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中国人民政治协商会议河北省深州市委员会本级</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eastAsia="zh-CN"/>
        </w:rPr>
        <w:t>单位</w:t>
      </w:r>
      <w:r>
        <w:rPr>
          <w:rFonts w:ascii="Times New Roman" w:hAnsi="Times New Roman" w:eastAsia="方正小标宋_GBK" w:cs="Times New Roman"/>
          <w:sz w:val="44"/>
          <w:szCs w:val="44"/>
        </w:rPr>
        <w:t>预算信息公开</w:t>
      </w:r>
      <w:r>
        <w:rPr>
          <w:rFonts w:hint="eastAsia" w:ascii="Times New Roman" w:hAnsi="Times New Roman" w:eastAsia="方正小标宋_GBK" w:cs="Times New Roman"/>
          <w:sz w:val="44"/>
          <w:szCs w:val="44"/>
        </w:rPr>
        <w:t>情况说明</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lang w:eastAsia="zh-CN"/>
        </w:rPr>
        <w:t>中国人民政治协商会议河北省深州市委员会本级</w:t>
      </w:r>
      <w:r>
        <w:rPr>
          <w:rFonts w:ascii="仿宋" w:hAnsi="仿宋" w:eastAsia="仿宋" w:cs="Times New Roman"/>
          <w:sz w:val="32"/>
          <w:szCs w:val="32"/>
        </w:rPr>
        <w:t>2021年</w:t>
      </w:r>
      <w:r>
        <w:rPr>
          <w:rFonts w:hint="eastAsia" w:ascii="仿宋" w:hAnsi="仿宋" w:eastAsia="仿宋" w:cs="Times New Roman"/>
          <w:sz w:val="32"/>
          <w:szCs w:val="32"/>
          <w:lang w:eastAsia="zh-CN"/>
        </w:rPr>
        <w:t>单位</w:t>
      </w:r>
      <w:r>
        <w:rPr>
          <w:rFonts w:ascii="仿宋" w:hAnsi="仿宋" w:eastAsia="仿宋" w:cs="Times New Roman"/>
          <w:sz w:val="32"/>
          <w:szCs w:val="32"/>
        </w:rPr>
        <w:t>预算公开如下：</w:t>
      </w:r>
    </w:p>
    <w:p>
      <w:pPr>
        <w:numPr>
          <w:ilvl w:val="0"/>
          <w:numId w:val="1"/>
        </w:numPr>
        <w:rPr>
          <w:rFonts w:ascii="仿宋" w:hAnsi="仿宋" w:eastAsia="仿宋" w:cs="Times New Roman"/>
          <w:sz w:val="32"/>
          <w:szCs w:val="32"/>
        </w:rPr>
      </w:pPr>
      <w:r>
        <w:rPr>
          <w:rFonts w:hint="eastAsia" w:ascii="仿宋" w:hAnsi="仿宋" w:eastAsia="仿宋" w:cs="Times New Roman"/>
          <w:sz w:val="32"/>
          <w:szCs w:val="32"/>
          <w:lang w:eastAsia="zh-CN"/>
        </w:rPr>
        <w:t>单位</w:t>
      </w:r>
      <w:r>
        <w:rPr>
          <w:rFonts w:hint="eastAsia" w:ascii="仿宋" w:hAnsi="仿宋" w:eastAsia="仿宋" w:cs="Times New Roman"/>
          <w:sz w:val="32"/>
          <w:szCs w:val="32"/>
        </w:rPr>
        <w:t>职责及机构设置情况</w:t>
      </w:r>
    </w:p>
    <w:p>
      <w:pPr>
        <w:ind w:left="640"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单位</w:t>
      </w:r>
      <w:r>
        <w:rPr>
          <w:rFonts w:ascii="仿宋" w:hAnsi="仿宋" w:eastAsia="仿宋" w:cs="Times New Roman"/>
          <w:sz w:val="32"/>
          <w:szCs w:val="32"/>
        </w:rPr>
        <w:t>职责：</w:t>
      </w:r>
      <w:r>
        <w:rPr>
          <w:rFonts w:hint="eastAsia" w:ascii="仿宋" w:hAnsi="仿宋" w:eastAsia="仿宋" w:cs="Times New Roman"/>
          <w:sz w:val="32"/>
          <w:szCs w:val="32"/>
          <w:lang w:eastAsia="zh-CN"/>
        </w:rPr>
        <w:t>中国人民政治协商会议河北省深州市委员会本级</w:t>
      </w:r>
      <w:r>
        <w:rPr>
          <w:rFonts w:hint="eastAsia" w:ascii="仿宋" w:hAnsi="仿宋" w:eastAsia="仿宋" w:cs="Times New Roman"/>
          <w:sz w:val="32"/>
          <w:szCs w:val="32"/>
        </w:rPr>
        <w:t>是政协深州市委员会的常设机关，对政协深州市委员会负责并报告工作。政协机关由主席、副主席、秘书长、委员及工作人员组成。</w:t>
      </w:r>
    </w:p>
    <w:p>
      <w:pPr>
        <w:widowControl/>
        <w:shd w:val="clear" w:color="auto" w:fill="FFFFFF"/>
        <w:tabs>
          <w:tab w:val="left" w:pos="7513"/>
        </w:tabs>
        <w:adjustRightInd w:val="0"/>
        <w:snapToGrid w:val="0"/>
        <w:spacing w:line="360" w:lineRule="auto"/>
        <w:ind w:left="640"/>
        <w:jc w:val="left"/>
        <w:rPr>
          <w:rFonts w:ascii="仿宋" w:hAnsi="仿宋" w:eastAsia="仿宋" w:cs="Times New Roman"/>
          <w:sz w:val="32"/>
          <w:szCs w:val="32"/>
        </w:rPr>
      </w:pPr>
      <w:r>
        <w:rPr>
          <w:rFonts w:hint="eastAsia" w:ascii="仿宋" w:hAnsi="仿宋" w:eastAsia="仿宋" w:cs="Times New Roman"/>
          <w:sz w:val="32"/>
          <w:szCs w:val="32"/>
        </w:rPr>
        <w:t>依照宪法和地方组织法的规定，政协深州市委员会有以下职责：1、政治协商 对国家和地方的大政方针以及政治、经济、文化和社会生活中的重要问题在决策之前进行协商和就决策执行过程中的重要问题进行协商。2、民主监督 履行民主监督职责，发挥协调关系、汇聚力量、建言献策、服务大局。通过意见、建议、批评的方式对国家法律法规的实施、重大方针政策的贯彻执行、党和政府的工作进行政治监督。3、参政议政 通过对重大问题以及人民群众普遍关心的问题，开展调查研究，反映社情民意，进行协商讨论，以调研报告、建议案或其他形式，向县委、县政府提出意见和建议。4、政协事务管理 县政协自身建设、理论研究以及宣传工作，与县内外有关单位的联系协调；负责机关工作、人员培训、工资福利，后勤保障、经费资产管理、接待事务、离退休人员服务，承办县政协主席、副主席、秘书长交办的其他事项。</w:t>
      </w:r>
    </w:p>
    <w:p>
      <w:pPr>
        <w:ind w:firstLine="1280" w:firstLineChars="400"/>
        <w:rPr>
          <w:rFonts w:ascii="仿宋" w:hAnsi="仿宋" w:eastAsia="仿宋" w:cs="Times New Roman"/>
          <w:sz w:val="32"/>
          <w:szCs w:val="32"/>
        </w:rPr>
      </w:pPr>
      <w:r>
        <w:rPr>
          <w:rFonts w:hint="eastAsia" w:ascii="仿宋" w:hAnsi="仿宋" w:eastAsia="仿宋" w:cs="Times New Roman"/>
          <w:sz w:val="32"/>
          <w:szCs w:val="32"/>
          <w:lang w:eastAsia="zh-CN"/>
        </w:rPr>
        <w:t>单位</w:t>
      </w:r>
      <w:r>
        <w:rPr>
          <w:rFonts w:hint="eastAsia" w:ascii="仿宋" w:hAnsi="仿宋" w:eastAsia="仿宋" w:cs="Times New Roman"/>
          <w:sz w:val="32"/>
          <w:szCs w:val="32"/>
        </w:rPr>
        <w:t>内设机构：</w:t>
      </w:r>
      <w:r>
        <w:rPr>
          <w:rFonts w:hint="eastAsia" w:ascii="仿宋" w:hAnsi="仿宋" w:eastAsia="仿宋" w:cs="Times New Roman"/>
          <w:sz w:val="32"/>
          <w:szCs w:val="32"/>
          <w:lang w:eastAsia="zh-CN"/>
        </w:rPr>
        <w:t>中国人民政治协商会议河北省深州市委员会本级</w:t>
      </w:r>
      <w:r>
        <w:rPr>
          <w:rFonts w:hint="eastAsia" w:ascii="仿宋" w:hAnsi="仿宋" w:eastAsia="仿宋" w:cs="Times New Roman"/>
          <w:sz w:val="32"/>
          <w:szCs w:val="32"/>
        </w:rPr>
        <w:t>根据工作需要，设有办公室、研究室、提案委、文史委、经济委、和政协委员联络中心六个内设工作机构。</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r>
        <w:rPr>
          <w:rFonts w:ascii="仿宋" w:hAnsi="仿宋" w:eastAsia="仿宋" w:cs="Times New Roman"/>
          <w:b/>
          <w:sz w:val="32"/>
          <w:szCs w:val="32"/>
        </w:rPr>
        <w:t xml:space="preserve"> </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lang w:eastAsia="zh-CN"/>
        </w:rPr>
        <w:t>单位</w:t>
      </w:r>
      <w:r>
        <w:rPr>
          <w:rFonts w:hint="eastAsia" w:ascii="Times New Roman" w:hAnsi="Times New Roman" w:eastAsia="方正小标宋_GBK" w:cs="Times New Roman"/>
          <w:sz w:val="32"/>
          <w:szCs w:val="24"/>
        </w:rPr>
        <w:t>机构设置情况</w:t>
      </w:r>
    </w:p>
    <w:tbl>
      <w:tblPr>
        <w:tblStyle w:val="7"/>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中国人民政治协商会议河北省深州市委员会本级</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正处</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单位</w:t>
      </w:r>
      <w:r>
        <w:rPr>
          <w:rFonts w:hint="eastAsia" w:ascii="黑体" w:hAnsi="黑体" w:eastAsia="黑体" w:cs="Times New Roman"/>
          <w:sz w:val="32"/>
          <w:szCs w:val="32"/>
        </w:rPr>
        <w:t>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按照预算管理有关规定，目前我</w:t>
      </w:r>
      <w:r>
        <w:rPr>
          <w:rFonts w:hint="eastAsia" w:ascii="Times New Roman" w:hAnsi="Times New Roman" w:eastAsia="仿宋" w:cs="Times New Roman"/>
          <w:sz w:val="32"/>
          <w:szCs w:val="32"/>
        </w:rPr>
        <w:t>市</w:t>
      </w:r>
      <w:r>
        <w:rPr>
          <w:rFonts w:hint="eastAsia" w:ascii="Times New Roman" w:hAnsi="Times New Roman" w:eastAsia="仿宋" w:cs="Times New Roman"/>
          <w:sz w:val="32"/>
          <w:szCs w:val="32"/>
          <w:lang w:eastAsia="zh-CN"/>
        </w:rPr>
        <w:t>单位</w:t>
      </w:r>
      <w:r>
        <w:rPr>
          <w:rFonts w:ascii="Times New Roman" w:hAnsi="Times New Roman" w:eastAsia="仿宋" w:cs="Times New Roman"/>
          <w:sz w:val="32"/>
          <w:szCs w:val="32"/>
        </w:rPr>
        <w:t>预算的编制实行综合预算</w:t>
      </w:r>
      <w:r>
        <w:rPr>
          <w:rFonts w:hint="eastAsia" w:ascii="Times New Roman" w:hAnsi="Times New Roman" w:eastAsia="仿宋" w:cs="Times New Roman"/>
          <w:sz w:val="32"/>
          <w:szCs w:val="32"/>
        </w:rPr>
        <w:t>管理</w:t>
      </w:r>
      <w:r>
        <w:rPr>
          <w:rFonts w:ascii="Times New Roman" w:hAnsi="Times New Roman" w:eastAsia="仿宋" w:cs="Times New Roman"/>
          <w:sz w:val="32"/>
          <w:szCs w:val="32"/>
        </w:rPr>
        <w:t>，即全部收入和支出都反映</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当年全部收入。2021年预算收入530.44万元，其中：一般公共预算收入530.44万元，基金预算收入0万元，财政专户核拨收入0万元，其他来源收入0万元。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收支预算总表支出栏、基本支出表、项目支出表按经济分类和支出功能分类科目编制，反映</w:t>
      </w:r>
      <w:r>
        <w:rPr>
          <w:rFonts w:hint="eastAsia" w:ascii="Times New Roman" w:hAnsi="Times New Roman" w:eastAsia="仿宋" w:cs="Times New Roman"/>
          <w:sz w:val="32"/>
          <w:szCs w:val="32"/>
          <w:lang w:eastAsia="zh-CN"/>
        </w:rPr>
        <w:t>中国人民政治协商会议河北省深州市委员会本级</w:t>
      </w:r>
      <w:r>
        <w:rPr>
          <w:rFonts w:hint="eastAsia" w:ascii="Times New Roman" w:hAnsi="Times New Roman" w:eastAsia="仿宋" w:cs="Times New Roman"/>
          <w:sz w:val="32"/>
          <w:szCs w:val="32"/>
        </w:rPr>
        <w:t>年度</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预算中支出预算的总体情况。2021年</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支出预算为530.44万元，其中基本支出448.94万元，包括人员经费388.58万元和日常公用经费60.36万元；项目支出81.5万元，主要为重点课题调研及学习考察工作专项经费5万元，提案办理工作专项经费1万元，召开2021年政协全会专项经费30万元，政协履职综合信息化平台专项经费15万元，召开2021年政协常务委员会专项经费3万元，办公楼维修维护专项经费7.5万元，办公设备购置专项经费7.5万元，政协机关宣传活动专项经费12.5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比上年增减情况</w:t>
      </w:r>
    </w:p>
    <w:p>
      <w:pPr>
        <w:ind w:firstLine="640"/>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2021年</w:t>
      </w:r>
      <w:r>
        <w:rPr>
          <w:rFonts w:hint="eastAsia" w:ascii="Times New Roman" w:hAnsi="Times New Roman" w:eastAsia="仿宋" w:cs="Times New Roman"/>
          <w:color w:val="000000"/>
          <w:sz w:val="32"/>
          <w:szCs w:val="32"/>
          <w:lang w:eastAsia="zh-CN"/>
        </w:rPr>
        <w:t>单位</w:t>
      </w:r>
      <w:r>
        <w:rPr>
          <w:rFonts w:hint="eastAsia" w:ascii="Times New Roman" w:hAnsi="Times New Roman" w:eastAsia="仿宋" w:cs="Times New Roman"/>
          <w:color w:val="000000"/>
          <w:sz w:val="32"/>
          <w:szCs w:val="32"/>
        </w:rPr>
        <w:t>预算收支安排</w:t>
      </w:r>
      <w:r>
        <w:rPr>
          <w:rFonts w:hint="eastAsia" w:ascii="Times New Roman" w:hAnsi="Times New Roman" w:eastAsia="仿宋" w:cs="Times New Roman"/>
          <w:sz w:val="32"/>
          <w:szCs w:val="32"/>
        </w:rPr>
        <w:t>530.44</w:t>
      </w:r>
      <w:r>
        <w:rPr>
          <w:rFonts w:hint="eastAsia" w:ascii="Times New Roman" w:hAnsi="Times New Roman" w:eastAsia="仿宋" w:cs="Times New Roman"/>
          <w:color w:val="000000"/>
          <w:sz w:val="32"/>
          <w:szCs w:val="32"/>
        </w:rPr>
        <w:t>万元，</w:t>
      </w:r>
      <w:r>
        <w:rPr>
          <w:rFonts w:hint="eastAsia" w:ascii="Times New Roman" w:hAnsi="Times New Roman" w:eastAsia="仿宋" w:cs="Times New Roman"/>
          <w:sz w:val="32"/>
          <w:szCs w:val="32"/>
        </w:rPr>
        <w:t>较2020年增长9.68万元，其中：基本支出下降19.32万元，主要是由于人员退休调动原因人数较去年减少；项目增长29万元，主要为根据实际工作需要，与现代化办公形式接轨，增加履职平台建设项目、由于疫情会议费增加等原因。</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2021年，我</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机关运行经费共计安排60.36万元，主要用于保证机关正常运转的办公及印刷费、邮电费、差旅费、会议费、福利费、专用材料及一般设备购置费、办公用房水电费、办公用房取暖费、日常维修费、办公楼物业管理费、公务车运行维护费等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2021年，我</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财政拨款“三公”经费预算安排15.26万元，其中：</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因公出国（境）费0万元，较上年持平，无增减变化；</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公务用车购置及运行维护费14万元，较上年持平，无增减变化，（其中：公务用车购置费0万元，较上年持平，无增减变化；公务用车运行维护费14万元，较上年持平，无增减变化；</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公务接待费1.26万元，较上年持平，无增减变化。</w:t>
      </w:r>
    </w:p>
    <w:p>
      <w:pPr>
        <w:ind w:firstLine="643" w:firstLineChars="200"/>
        <w:rPr>
          <w:rFonts w:ascii="Times New Roman" w:hAnsi="Times New Roman" w:eastAsia="仿宋" w:cs="Times New Roman"/>
          <w:b/>
          <w:bCs/>
          <w:sz w:val="32"/>
          <w:szCs w:val="32"/>
        </w:rPr>
      </w:pPr>
      <w:bookmarkStart w:id="1" w:name="_GoBack"/>
      <w:r>
        <w:rPr>
          <w:rFonts w:hint="eastAsia" w:ascii="Times New Roman" w:hAnsi="Times New Roman" w:eastAsia="仿宋" w:cs="Times New Roman"/>
          <w:b/>
          <w:bCs/>
          <w:sz w:val="32"/>
          <w:szCs w:val="32"/>
        </w:rPr>
        <w:t>五、预算绩效信息</w:t>
      </w:r>
    </w:p>
    <w:bookmarkEnd w:id="1"/>
    <w:p>
      <w:pPr>
        <w:ind w:firstLine="640" w:firstLineChars="200"/>
        <w:jc w:val="left"/>
        <w:outlineLvl w:val="3"/>
        <w:rPr>
          <w:rFonts w:hAnsi="宋体"/>
          <w:b/>
          <w:sz w:val="28"/>
        </w:rPr>
      </w:pPr>
      <w:r>
        <w:rPr>
          <w:rFonts w:hint="eastAsia" w:ascii="Times New Roman" w:hAnsi="Times New Roman" w:eastAsia="方正仿宋_GBK" w:cs="Times New Roman"/>
          <w:sz w:val="32"/>
          <w:szCs w:val="32"/>
        </w:rPr>
        <w:t>1、</w:t>
      </w:r>
      <w:r>
        <w:rPr>
          <w:rFonts w:hint="eastAsia" w:ascii="方正仿宋_GBK" w:eastAsia="方正仿宋_GBK"/>
          <w:b/>
          <w:sz w:val="32"/>
          <w:szCs w:val="32"/>
        </w:rPr>
        <w:t xml:space="preserve">  </w:t>
      </w:r>
      <w:r>
        <w:rPr>
          <w:rFonts w:hint="eastAsia" w:ascii="方正仿宋_GBK" w:eastAsia="方正仿宋_GBK"/>
          <w:b/>
          <w:sz w:val="28"/>
        </w:rPr>
        <w:t>重点课题调研及学习考察工作专项经费项目绩效目标表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1、重点课题调研及学习考察工作专项经费绩效目标表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通过调研课题就党和政府关注的问题，提出客观、有价值、有分量、有影响的意见建议，促进决策民主化和科学化。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通过外出学习考察，借鉴先进经验，对本地发展决策提出相关建议，促进本地发展。</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调研考察完成次数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调研考察完成次数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调研考察成果建议采纳率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已采纳的调研成果和政策建议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按照计划时间完成的调研和考察任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按照计划时间完成的调研考察任务与计划任务的比率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已完成资金与计划完成资金占比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经济效益影响力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对经济效益影响力与计划的比率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对社会发展带来的影响与计划产生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对社会发展带来的影响与计划产生影响的比率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生态效益影响力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生态效益影响力与计划的比率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长期影响力与计划的比率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受益群体满意人数与总人数比率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bl>
    <w:p>
      <w:pPr>
        <w:jc w:val="left"/>
        <w:outlineLvl w:val="3"/>
        <w:rPr>
          <w:rFonts w:hAnsi="宋体"/>
          <w:b/>
          <w:sz w:val="28"/>
        </w:rPr>
      </w:pPr>
      <w:r>
        <w:rPr>
          <w:rFonts w:ascii="Times New Roman" w:hAnsi="Times New Roman" w:eastAsia="方正仿宋_GBK" w:cs="Times New Roman"/>
          <w:sz w:val="32"/>
          <w:szCs w:val="32"/>
        </w:rPr>
        <w:t>2、</w:t>
      </w:r>
      <w:r>
        <w:rPr>
          <w:rFonts w:hint="eastAsia" w:ascii="方正仿宋_GBK" w:eastAsia="方正仿宋_GBK"/>
          <w:b/>
          <w:sz w:val="28"/>
        </w:rPr>
        <w:t>召开2021年政协常委会专项经费项目绩效目标表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2、召开2021年政协常委会专项经费绩效目标表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完善各项会议制度，规范会议程序。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提高会议质量，提高政治协商水平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完成会议次数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完成计划会议次数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政治任务实现率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已实现的政治任务占计划的比率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会务工作完成时效效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会务工作完成时间与计划完成时间的比率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已完成的投入与计划投入比率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实现经济发展影响率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已产生的经济效益与计划的比率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实现社会发展影响率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已产生社会效益与计划的比率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对生态效益影响力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对生态效益影响实际与计划的比率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可持续影响实际与计划的比率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满意人数与总人数的比率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bl>
    <w:p>
      <w:pPr>
        <w:jc w:val="left"/>
        <w:outlineLvl w:val="3"/>
        <w:rPr>
          <w:rFonts w:hAnsi="宋体"/>
          <w:b/>
          <w:sz w:val="28"/>
        </w:rPr>
      </w:pPr>
      <w:r>
        <w:rPr>
          <w:rFonts w:hint="eastAsia" w:asciiTheme="minorEastAsia" w:hAnsiTheme="minorEastAsia" w:eastAsiaTheme="minorEastAsia"/>
          <w:sz w:val="28"/>
          <w:szCs w:val="28"/>
        </w:rPr>
        <w:t>3、</w:t>
      </w:r>
      <w:r>
        <w:rPr>
          <w:rFonts w:hint="eastAsia" w:ascii="方正仿宋_GBK" w:eastAsia="方正仿宋_GBK"/>
          <w:b/>
          <w:sz w:val="28"/>
        </w:rPr>
        <w:t>召开2021年政协全会专项经费项目绩效目标表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3、召开2021年政协全会专项经费绩效目标表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完善会议制度，规范会议程序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提高会议质量，提高政治协商水平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会务工作完成率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已完成会务工作占计划会务工作的比率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政治任务完成率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已完成政治任务占计划的比率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会务工作完成时效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完成会务工作时效与计划的比率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已完成资金与计划资金比率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实现经济发展影响力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已发生的影响与计划的比率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实效社会发展影响力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已产生的社会影响与计划的比率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生态效益影响力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已产生生态效益影响力与计划的比率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会议决议可持续性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会议决议已实现的可持续性与计划的占比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满意人数占总人数的比率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历史标准</w:t>
            </w:r>
          </w:p>
        </w:tc>
      </w:tr>
    </w:tbl>
    <w:p>
      <w:pPr>
        <w:jc w:val="left"/>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rPr>
        <w:t>4、办公楼维修维护专项经费项目绩效目标表</w:t>
      </w:r>
      <w:r>
        <w:rPr>
          <w:rFonts w:asciiTheme="minorEastAsia" w:hAnsiTheme="minorEastAsia" w:eastAsiaTheme="minorEastAsia"/>
          <w:sz w:val="32"/>
          <w:szCs w:val="32"/>
        </w:rPr>
        <w:fldChar w:fldCharType="begin"/>
      </w:r>
      <w:r>
        <w:rPr>
          <w:rFonts w:asciiTheme="minorEastAsia" w:hAnsiTheme="minorEastAsia" w:eastAsiaTheme="minorEastAsia"/>
          <w:b/>
          <w:sz w:val="32"/>
          <w:szCs w:val="32"/>
        </w:rPr>
        <w:instrText xml:space="preserve"> </w:instrText>
      </w:r>
      <w:r>
        <w:rPr>
          <w:rFonts w:hint="eastAsia" w:asciiTheme="minorEastAsia" w:hAnsiTheme="minorEastAsia" w:eastAsiaTheme="minorEastAsia"/>
          <w:b/>
          <w:sz w:val="32"/>
          <w:szCs w:val="32"/>
        </w:rPr>
        <w:instrText xml:space="preserve">TC 4、办公楼维修维护专项经费绩效目标表 \f C \l 1</w:instrText>
      </w:r>
      <w:r>
        <w:rPr>
          <w:rFonts w:asciiTheme="minorEastAsia" w:hAnsiTheme="minorEastAsia" w:eastAsiaTheme="minorEastAsia"/>
          <w:b/>
          <w:sz w:val="32"/>
          <w:szCs w:val="32"/>
        </w:rPr>
        <w:instrText xml:space="preserve"> </w:instrText>
      </w:r>
      <w:r>
        <w:rPr>
          <w:rFonts w:asciiTheme="minorEastAsia" w:hAnsiTheme="minorEastAsia" w:eastAsiaTheme="minorEastAsia"/>
          <w:b/>
          <w:sz w:val="32"/>
          <w:szCs w:val="32"/>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机关基本设施设备正常运转，后勤保障，信息化保障。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服务离退休干部服务保障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维修办公楼室内平米数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维修办公楼室内平米数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维修质量与计划的比率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维修已实现的效果与计划实现效果的比率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维修时效与计划时效的比率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实际维修时效与计划维修时效的比率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计划财力投入水平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已完成资金与计划资金的比率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对经济影响力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对经济影响力与计划的比率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提升政协机关综合服务能力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提升政协机关综合服务能力已实现与计划的比率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对生态影响力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对生态影响力与计划的比率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长期影响力与计划的比率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受益人群满意度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受益人群满意人数与总人数的比率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r>
              <w:rPr>
                <w:rFonts w:hint="eastAsia" w:ascii="方正书宋_GBK" w:eastAsia="方正书宋_GBK"/>
              </w:rPr>
              <w:t>经验标准</w:t>
            </w:r>
            <w:r>
              <w:rPr>
                <w:rFonts w:ascii="方正书宋_GBK" w:eastAsia="方正书宋_GBK"/>
              </w:rPr>
              <w:t xml:space="preserve"> </w:t>
            </w:r>
          </w:p>
        </w:tc>
      </w:tr>
    </w:tbl>
    <w:p>
      <w:pPr>
        <w:jc w:val="left"/>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rPr>
        <w:t>5、政协机关宣传活动专项经费项目绩效目标表</w:t>
      </w:r>
      <w:r>
        <w:rPr>
          <w:rFonts w:asciiTheme="minorEastAsia" w:hAnsiTheme="minorEastAsia" w:eastAsiaTheme="minorEastAsia"/>
          <w:sz w:val="32"/>
          <w:szCs w:val="32"/>
        </w:rPr>
        <w:fldChar w:fldCharType="begin"/>
      </w:r>
      <w:r>
        <w:rPr>
          <w:rFonts w:asciiTheme="minorEastAsia" w:hAnsiTheme="minorEastAsia" w:eastAsiaTheme="minorEastAsia"/>
          <w:b/>
          <w:sz w:val="32"/>
          <w:szCs w:val="32"/>
        </w:rPr>
        <w:instrText xml:space="preserve"> </w:instrText>
      </w:r>
      <w:r>
        <w:rPr>
          <w:rFonts w:hint="eastAsia" w:asciiTheme="minorEastAsia" w:hAnsiTheme="minorEastAsia" w:eastAsiaTheme="minorEastAsia"/>
          <w:b/>
          <w:sz w:val="32"/>
          <w:szCs w:val="32"/>
        </w:rPr>
        <w:instrText xml:space="preserve">TC 5、政协机关宣传活动专项经费绩效目标表 \f C \l 1</w:instrText>
      </w:r>
      <w:r>
        <w:rPr>
          <w:rFonts w:asciiTheme="minorEastAsia" w:hAnsiTheme="minorEastAsia" w:eastAsiaTheme="minorEastAsia"/>
          <w:b/>
          <w:sz w:val="32"/>
          <w:szCs w:val="32"/>
        </w:rPr>
        <w:instrText xml:space="preserve"> </w:instrText>
      </w:r>
      <w:r>
        <w:rPr>
          <w:rFonts w:asciiTheme="minorEastAsia" w:hAnsiTheme="minorEastAsia" w:eastAsiaTheme="minorEastAsia"/>
          <w:b/>
          <w:sz w:val="32"/>
          <w:szCs w:val="32"/>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政协自身建设质量更加扎实，工作科学化水平进一步提升。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文史资料的社会功能增强，理论研究成果服务履职作用明显。</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为委员订阅刊物数量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为政协委员订阅内部刊物。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210</w:t>
            </w:r>
            <w:r>
              <w:rPr>
                <w:rFonts w:hint="eastAsia" w:ascii="方正书宋_GBK" w:eastAsia="方正书宋_GBK"/>
              </w:rPr>
              <w:t>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出版宣传本土文化图书质量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实际质量与计划质量的比率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专题活动的实效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活动时间与计划活动时间的比率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计划财力投入水平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已完成资金与计划资金的占比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对经济效益影响力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对经济效益影响与计划的比率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对本地社会产生的影响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已产生影响与计划产生影响的比率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对生态效益影响力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对生态效益影响与计划的比率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已产生长期影响与计划的比率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受益人群满意度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受益人群满意人数与总人数比率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bl>
    <w:p>
      <w:pPr>
        <w:spacing w:line="300" w:lineRule="exact"/>
        <w:jc w:val="left"/>
        <w:rPr>
          <w:rFonts w:asciiTheme="minorEastAsia" w:hAnsiTheme="minorEastAsia" w:eastAsiaTheme="minorEastAsia"/>
          <w:sz w:val="28"/>
          <w:szCs w:val="28"/>
        </w:rPr>
      </w:pPr>
    </w:p>
    <w:p>
      <w:pPr>
        <w:spacing w:line="30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6、</w:t>
      </w:r>
      <w:r>
        <w:rPr>
          <w:rFonts w:hint="eastAsia" w:ascii="方正仿宋_GBK" w:eastAsia="方正仿宋_GBK"/>
          <w:b/>
          <w:sz w:val="28"/>
        </w:rPr>
        <w:t>政协履职综合信息化平台专项经费项目绩效目标表</w:t>
      </w:r>
    </w:p>
    <w:p>
      <w:pPr>
        <w:spacing w:line="300" w:lineRule="exact"/>
        <w:jc w:val="left"/>
      </w:pPr>
      <w:r>
        <w:rPr>
          <w:rFonts w:hint="eastAsia"/>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机关自身建设，服务保障能力进一步提升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政协委员履职渠道更加畅通，履职能力进一步提升。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平台服务人数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平台服务人数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委员使用人数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委员使用人数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计划财力投入水平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计划财力投入水平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对经济影响力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对经济影响力与计划的比率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提供优质服务，委员履职能力提升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提供优质服务，委员履职能力提升与计划的比率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对生态影响力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对生态影响力与计划的比率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长期影响力与计划的比率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服务对象满意人数与总人数的比率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bl>
    <w:p>
      <w:pPr>
        <w:spacing w:line="300" w:lineRule="exact"/>
        <w:jc w:val="left"/>
      </w:pPr>
    </w:p>
    <w:p>
      <w:pPr>
        <w:spacing w:line="300" w:lineRule="exact"/>
        <w:jc w:val="left"/>
        <w:rPr>
          <w:rFonts w:ascii="方正仿宋_GBK" w:eastAsia="方正仿宋_GBK"/>
          <w:b/>
          <w:sz w:val="28"/>
        </w:rPr>
      </w:pPr>
      <w:r>
        <w:rPr>
          <w:rFonts w:hint="eastAsia" w:asciiTheme="minorEastAsia" w:hAnsiTheme="minorEastAsia" w:eastAsiaTheme="minorEastAsia"/>
          <w:b/>
          <w:sz w:val="32"/>
          <w:szCs w:val="32"/>
        </w:rPr>
        <w:t>7、</w:t>
      </w:r>
      <w:r>
        <w:rPr>
          <w:rFonts w:hint="eastAsia" w:ascii="方正仿宋_GBK" w:eastAsia="方正仿宋_GBK"/>
          <w:b/>
          <w:sz w:val="28"/>
        </w:rPr>
        <w:t>办公设备购置专项经费项目绩效目标表</w:t>
      </w:r>
    </w:p>
    <w:p>
      <w:pPr>
        <w:spacing w:line="300" w:lineRule="exact"/>
        <w:jc w:val="left"/>
        <w:rPr>
          <w:rFonts w:ascii="方正仿宋_GBK" w:eastAsia="方正仿宋_GBK"/>
          <w:b/>
          <w:sz w:val="28"/>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机关基本设施设备正常运转，信息化保障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政协机关服务能力进一步加强。</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任务数量完成率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已完成数量与计划数量比率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任务质量完成率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已实现质量与计划质量比率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实效结果完成率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已实现时效与计划时效比率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计划财力投入水平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已完成资金与计划资金比率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对经济影响力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对经济影响力与计划的比率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对社会发展影响力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对生态影响力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对生态影响力与计划的比率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政协机关服务能力持续提升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政协机关服务能力已实现的提升与计划提升的比率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服务对象满意人数与总人数的比率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p>
        </w:tc>
      </w:tr>
    </w:tbl>
    <w:p>
      <w:pPr>
        <w:jc w:val="left"/>
        <w:outlineLvl w:val="3"/>
        <w:rPr>
          <w:rFonts w:hAnsi="宋体"/>
          <w:b/>
          <w:sz w:val="28"/>
        </w:rPr>
      </w:pPr>
      <w:r>
        <w:rPr>
          <w:rFonts w:hint="eastAsia"/>
          <w:sz w:val="32"/>
          <w:szCs w:val="32"/>
        </w:rPr>
        <w:t>8、</w:t>
      </w:r>
      <w:r>
        <w:rPr>
          <w:rFonts w:hint="eastAsia" w:ascii="方正仿宋_GBK" w:eastAsia="方正仿宋_GBK"/>
          <w:b/>
          <w:sz w:val="28"/>
        </w:rPr>
        <w:t>提案办理工作专项经费项目绩效目标表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8、提案办理工作专项经费绩效目标表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7、办公设备购置专项经费绩效目标表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完善提案审查、办理和反馈机制。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提高提案办理质量，政协履职作用更加突出。</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提案交办率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已交办提案占提案总数的比率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提案督办完成率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完成督办的提案占提案总数的比率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委员满意率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提交提案并对提案处理结果满意的委员占提交提案委员的比率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计划财力投入水平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已投入的财力与计划的比率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经济影响率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对经济影响与计划的比率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生态影响率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对生态影响与计划的比率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长期影响率力与计划的比率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服务对象满意人数与总人数比率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计划依据</w:t>
            </w:r>
            <w:r>
              <w:rPr>
                <w:rFonts w:ascii="方正书宋_GBK" w:eastAsia="方正书宋_GBK"/>
              </w:rPr>
              <w:t xml:space="preserve"> </w:t>
            </w:r>
            <w:r>
              <w:rPr>
                <w:rFonts w:hint="eastAsia" w:ascii="方正书宋_GBK" w:eastAsia="方正书宋_GBK"/>
              </w:rPr>
              <w:t>经验依据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autoSpaceDE w:val="0"/>
        <w:autoSpaceDN w:val="0"/>
        <w:adjustRightInd w:val="0"/>
        <w:jc w:val="left"/>
        <w:rPr>
          <w:rFonts w:ascii="Times New Roman" w:hAnsi="Times New Roman" w:eastAsia="仿宋" w:cs="Times New Roman"/>
          <w:sz w:val="32"/>
          <w:szCs w:val="32"/>
          <w:highlight w:val="yellow"/>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仿宋" w:cs="Times New Roman"/>
          <w:sz w:val="32"/>
          <w:szCs w:val="24"/>
        </w:rPr>
      </w:pPr>
      <w:bookmarkStart w:id="0" w:name="_Toc471398468"/>
      <w:r>
        <w:rPr>
          <w:rFonts w:ascii="Times New Roman" w:hAnsi="Times New Roman" w:eastAsia="仿宋" w:cs="Times New Roman"/>
          <w:sz w:val="32"/>
          <w:szCs w:val="24"/>
        </w:rPr>
        <w:t xml:space="preserve"> 2021年，</w:t>
      </w:r>
      <w:r>
        <w:rPr>
          <w:rFonts w:hint="eastAsia" w:ascii="Times New Roman" w:hAnsi="Times New Roman" w:eastAsia="仿宋" w:cs="Times New Roman"/>
          <w:sz w:val="32"/>
          <w:szCs w:val="24"/>
        </w:rPr>
        <w:t>我</w:t>
      </w:r>
      <w:r>
        <w:rPr>
          <w:rFonts w:hint="eastAsia" w:ascii="Times New Roman" w:hAnsi="Times New Roman" w:eastAsia="仿宋" w:cs="Times New Roman"/>
          <w:sz w:val="32"/>
          <w:szCs w:val="24"/>
          <w:lang w:eastAsia="zh-CN"/>
        </w:rPr>
        <w:t>单位</w:t>
      </w:r>
      <w:r>
        <w:rPr>
          <w:rFonts w:ascii="Times New Roman" w:hAnsi="Times New Roman" w:eastAsia="仿宋" w:cs="Times New Roman"/>
          <w:sz w:val="32"/>
          <w:szCs w:val="24"/>
        </w:rPr>
        <w:t>安排政府采购预算</w:t>
      </w:r>
      <w:r>
        <w:rPr>
          <w:rFonts w:hint="eastAsia" w:ascii="Times New Roman" w:hAnsi="Times New Roman" w:eastAsia="仿宋" w:cs="Times New Roman"/>
          <w:sz w:val="32"/>
          <w:szCs w:val="24"/>
        </w:rPr>
        <w:t>0</w:t>
      </w:r>
      <w:r>
        <w:rPr>
          <w:rFonts w:ascii="Times New Roman" w:hAnsi="Times New Roman" w:eastAsia="仿宋" w:cs="Times New Roman"/>
          <w:sz w:val="32"/>
          <w:szCs w:val="24"/>
        </w:rPr>
        <w:t>万元。</w:t>
      </w:r>
      <w:bookmarkEnd w:id="0"/>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lang w:eastAsia="zh-CN"/>
        </w:rPr>
        <w:t>中国人民政治协商会议河北省深州市委员会本级</w:t>
      </w:r>
      <w:r>
        <w:rPr>
          <w:rFonts w:hint="eastAsia" w:ascii="Times New Roman" w:hAnsi="Times New Roman" w:eastAsia="仿宋" w:cs="Times New Roman"/>
          <w:color w:val="000000"/>
          <w:sz w:val="32"/>
          <w:szCs w:val="32"/>
        </w:rPr>
        <w:t>2020</w:t>
      </w:r>
      <w:r>
        <w:rPr>
          <w:rFonts w:ascii="Times New Roman" w:hAnsi="Times New Roman" w:eastAsia="仿宋" w:cs="Times New Roman"/>
          <w:color w:val="000000"/>
          <w:sz w:val="32"/>
          <w:szCs w:val="32"/>
        </w:rPr>
        <w:t>年末固定资产金额为</w:t>
      </w:r>
      <w:r>
        <w:rPr>
          <w:rFonts w:hint="eastAsia" w:ascii="Times New Roman" w:hAnsi="Times New Roman" w:eastAsia="仿宋" w:cs="Times New Roman"/>
          <w:color w:val="000000"/>
          <w:sz w:val="32"/>
          <w:szCs w:val="32"/>
        </w:rPr>
        <w:t>217.74</w:t>
      </w:r>
      <w:r>
        <w:rPr>
          <w:rFonts w:ascii="Times New Roman" w:hAnsi="Times New Roman" w:eastAsia="仿宋" w:cs="Times New Roman"/>
          <w:color w:val="000000"/>
          <w:sz w:val="32"/>
          <w:szCs w:val="32"/>
        </w:rPr>
        <w:t>万元（详见下表），本年度各单位</w:t>
      </w:r>
      <w:r>
        <w:rPr>
          <w:rFonts w:hint="eastAsia" w:ascii="Times New Roman" w:hAnsi="Times New Roman" w:eastAsia="仿宋" w:cs="Times New Roman"/>
          <w:color w:val="000000"/>
          <w:sz w:val="32"/>
          <w:szCs w:val="32"/>
        </w:rPr>
        <w:t>（科室）</w:t>
      </w:r>
      <w:r>
        <w:rPr>
          <w:rFonts w:ascii="Times New Roman" w:hAnsi="Times New Roman" w:eastAsia="仿宋" w:cs="Times New Roman"/>
          <w:color w:val="000000"/>
          <w:sz w:val="32"/>
          <w:szCs w:val="32"/>
        </w:rPr>
        <w:t>拟购置固定资产</w:t>
      </w:r>
      <w:r>
        <w:rPr>
          <w:rFonts w:hint="eastAsia" w:ascii="Times New Roman" w:hAnsi="Times New Roman" w:eastAsia="仿宋" w:cs="Times New Roman"/>
          <w:color w:val="000000"/>
          <w:sz w:val="32"/>
          <w:szCs w:val="32"/>
        </w:rPr>
        <w:t>总额为7.5</w:t>
      </w:r>
      <w:r>
        <w:rPr>
          <w:rFonts w:ascii="Times New Roman" w:hAnsi="Times New Roman" w:eastAsia="仿宋" w:cs="Times New Roman"/>
          <w:color w:val="000000"/>
          <w:sz w:val="32"/>
          <w:szCs w:val="32"/>
        </w:rPr>
        <w:t>万元，主要为计算机、一体机、空调、打印机、投影仪</w:t>
      </w:r>
      <w:r>
        <w:rPr>
          <w:rFonts w:hint="eastAsia" w:ascii="Times New Roman" w:hAnsi="Times New Roman" w:eastAsia="仿宋" w:cs="Times New Roman"/>
          <w:color w:val="000000"/>
          <w:sz w:val="32"/>
          <w:szCs w:val="32"/>
        </w:rPr>
        <w:t>、办公家具、印刷设备</w:t>
      </w:r>
      <w:r>
        <w:rPr>
          <w:rFonts w:ascii="Times New Roman" w:hAnsi="Times New Roman" w:eastAsia="仿宋" w:cs="Times New Roman"/>
          <w:color w:val="000000"/>
          <w:sz w:val="32"/>
          <w:szCs w:val="32"/>
        </w:rPr>
        <w:t>等</w:t>
      </w:r>
      <w:r>
        <w:rPr>
          <w:rFonts w:hint="eastAsia" w:ascii="Times New Roman" w:hAnsi="Times New Roman" w:eastAsia="仿宋" w:cs="Times New Roman"/>
          <w:color w:val="000000"/>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深州市市直</w:t>
            </w:r>
            <w:r>
              <w:rPr>
                <w:rFonts w:hint="eastAsia" w:ascii="宋体" w:hAnsi="宋体" w:cs="宋体"/>
                <w:b/>
                <w:bCs/>
                <w:kern w:val="0"/>
                <w:sz w:val="32"/>
                <w:szCs w:val="32"/>
                <w:lang w:eastAsia="zh-CN"/>
              </w:rPr>
              <w:t>单位</w:t>
            </w: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Times New Roman" w:hAnsi="Times New Roman" w:eastAsia="仿宋" w:cs="Times New Roman"/>
                <w:kern w:val="0"/>
                <w:sz w:val="22"/>
                <w:lang w:eastAsia="zh-CN"/>
              </w:rPr>
            </w:pPr>
            <w:r>
              <w:rPr>
                <w:rFonts w:ascii="Times New Roman" w:hAnsi="Times New Roman" w:eastAsia="仿宋" w:cs="Times New Roman"/>
                <w:kern w:val="0"/>
                <w:sz w:val="22"/>
              </w:rPr>
              <w:t>编制</w:t>
            </w:r>
            <w:r>
              <w:rPr>
                <w:rFonts w:hint="eastAsia" w:ascii="Times New Roman" w:hAnsi="Times New Roman" w:eastAsia="仿宋" w:cs="Times New Roman"/>
                <w:kern w:val="0"/>
                <w:sz w:val="22"/>
                <w:lang w:eastAsia="zh-CN"/>
              </w:rPr>
              <w:t>单位</w:t>
            </w:r>
            <w:r>
              <w:rPr>
                <w:rFonts w:ascii="Times New Roman" w:hAnsi="Times New Roman" w:eastAsia="仿宋" w:cs="Times New Roman"/>
                <w:kern w:val="0"/>
                <w:sz w:val="22"/>
              </w:rPr>
              <w:t>：</w:t>
            </w:r>
            <w:r>
              <w:rPr>
                <w:rFonts w:hint="eastAsia" w:ascii="Times New Roman" w:hAnsi="Times New Roman" w:eastAsia="仿宋" w:cs="Times New Roman"/>
                <w:kern w:val="0"/>
                <w:sz w:val="22"/>
                <w:lang w:eastAsia="zh-CN"/>
              </w:rPr>
              <w:t>中国人民政治协商会议河北省深州市委员会本级</w:t>
            </w:r>
          </w:p>
        </w:tc>
        <w:tc>
          <w:tcPr>
            <w:tcW w:w="5103"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ascii="Times New Roman" w:hAnsi="Times New Roman" w:eastAsia="仿宋" w:cs="Times New Roman"/>
                <w:kern w:val="0"/>
                <w:sz w:val="22"/>
              </w:rPr>
              <w:t>截止时间：20</w:t>
            </w:r>
            <w:r>
              <w:rPr>
                <w:rFonts w:hint="eastAsia" w:ascii="Times New Roman" w:hAnsi="Times New Roman" w:eastAsia="仿宋" w:cs="Times New Roman"/>
                <w:kern w:val="0"/>
                <w:sz w:val="22"/>
              </w:rPr>
              <w:t>20</w:t>
            </w:r>
            <w:r>
              <w:rPr>
                <w:rFonts w:ascii="Times New Roman" w:hAnsi="Times New Roman" w:eastAsia="仿宋" w:cs="Times New Roman"/>
                <w:kern w:val="0"/>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FF0000"/>
                <w:kern w:val="0"/>
                <w:sz w:val="22"/>
              </w:rPr>
            </w:pPr>
            <w:r>
              <w:rPr>
                <w:rFonts w:hint="eastAsia" w:ascii="Times New Roman" w:hAnsi="Times New Roman" w:eastAsia="仿宋" w:cs="Times New Roman"/>
                <w:color w:val="FF0000"/>
                <w:kern w:val="0"/>
                <w:sz w:val="22"/>
              </w:rPr>
              <w:t>217.74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1800</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102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4</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67.98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47.76</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1、一般公共预算拨款收入：指市级财政当年拨付的资金。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7、“三公”经费：纳入市级财政预算管理的“三公”经费，是指市级</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0" w:firstLineChars="200"/>
        <w:rPr>
          <w:rFonts w:ascii="黑体" w:hAnsi="黑体" w:eastAsia="黑体" w:cs="宋体-方正超大字符集"/>
          <w:bCs/>
          <w:sz w:val="32"/>
          <w:szCs w:val="32"/>
        </w:rPr>
      </w:pPr>
      <w:r>
        <w:rPr>
          <w:rFonts w:hint="eastAsia" w:ascii="黑体" w:hAnsi="黑体" w:eastAsia="黑体" w:cs="宋体-方正超大字符集"/>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w:t>
      </w:r>
      <w:r>
        <w:rPr>
          <w:rFonts w:hint="eastAsia" w:ascii="Times New Roman" w:hAnsi="Times New Roman" w:eastAsia="仿宋" w:cs="Times New Roman"/>
          <w:sz w:val="32"/>
          <w:szCs w:val="32"/>
          <w:lang w:eastAsia="zh-CN"/>
        </w:rPr>
        <w:t>单位</w:t>
      </w:r>
      <w:r>
        <w:rPr>
          <w:rFonts w:hint="eastAsia" w:ascii="Times New Roman" w:hAnsi="Times New Roman" w:eastAsia="仿宋" w:cs="Times New Roman"/>
          <w:sz w:val="32"/>
          <w:szCs w:val="32"/>
        </w:rPr>
        <w:t>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DA307E"/>
    <w:multiLevelType w:val="multilevel"/>
    <w:tmpl w:val="44DA307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C4"/>
    <w:rsid w:val="0000235E"/>
    <w:rsid w:val="00010F73"/>
    <w:rsid w:val="00023FD1"/>
    <w:rsid w:val="00024627"/>
    <w:rsid w:val="00032F36"/>
    <w:rsid w:val="000D7E1A"/>
    <w:rsid w:val="000E0B3F"/>
    <w:rsid w:val="000E75A1"/>
    <w:rsid w:val="00100DBB"/>
    <w:rsid w:val="00104285"/>
    <w:rsid w:val="00114890"/>
    <w:rsid w:val="00114D2E"/>
    <w:rsid w:val="001C09DC"/>
    <w:rsid w:val="001C4885"/>
    <w:rsid w:val="001D0EA2"/>
    <w:rsid w:val="001D72BE"/>
    <w:rsid w:val="001E38E8"/>
    <w:rsid w:val="001E77FC"/>
    <w:rsid w:val="001F4EB4"/>
    <w:rsid w:val="00231E9E"/>
    <w:rsid w:val="00247E9E"/>
    <w:rsid w:val="00282675"/>
    <w:rsid w:val="00283C1B"/>
    <w:rsid w:val="002B6181"/>
    <w:rsid w:val="002D602A"/>
    <w:rsid w:val="002E0736"/>
    <w:rsid w:val="002F3881"/>
    <w:rsid w:val="002F6250"/>
    <w:rsid w:val="00302CE6"/>
    <w:rsid w:val="0032313E"/>
    <w:rsid w:val="00325505"/>
    <w:rsid w:val="00342FA1"/>
    <w:rsid w:val="0038134C"/>
    <w:rsid w:val="003A5C08"/>
    <w:rsid w:val="003B1D75"/>
    <w:rsid w:val="003D377D"/>
    <w:rsid w:val="003E4632"/>
    <w:rsid w:val="00411D08"/>
    <w:rsid w:val="00420375"/>
    <w:rsid w:val="00437D42"/>
    <w:rsid w:val="00480419"/>
    <w:rsid w:val="004B4EF2"/>
    <w:rsid w:val="004D232D"/>
    <w:rsid w:val="004E0D78"/>
    <w:rsid w:val="004E327A"/>
    <w:rsid w:val="004E6F3F"/>
    <w:rsid w:val="00532E30"/>
    <w:rsid w:val="005C31CD"/>
    <w:rsid w:val="005C5A5E"/>
    <w:rsid w:val="005E3735"/>
    <w:rsid w:val="005F500A"/>
    <w:rsid w:val="00601AA5"/>
    <w:rsid w:val="00607C84"/>
    <w:rsid w:val="0063161E"/>
    <w:rsid w:val="00641ACC"/>
    <w:rsid w:val="00643253"/>
    <w:rsid w:val="006550D1"/>
    <w:rsid w:val="0066488E"/>
    <w:rsid w:val="007241AE"/>
    <w:rsid w:val="00751A6E"/>
    <w:rsid w:val="00755695"/>
    <w:rsid w:val="00785E4C"/>
    <w:rsid w:val="007A4C0C"/>
    <w:rsid w:val="007E4722"/>
    <w:rsid w:val="007F318B"/>
    <w:rsid w:val="00871E3A"/>
    <w:rsid w:val="008B0CED"/>
    <w:rsid w:val="008B1996"/>
    <w:rsid w:val="008C1611"/>
    <w:rsid w:val="008E166E"/>
    <w:rsid w:val="008E7066"/>
    <w:rsid w:val="008F3AD4"/>
    <w:rsid w:val="009034AF"/>
    <w:rsid w:val="0090664A"/>
    <w:rsid w:val="0091231D"/>
    <w:rsid w:val="009136FB"/>
    <w:rsid w:val="00937549"/>
    <w:rsid w:val="009471F7"/>
    <w:rsid w:val="00972DB5"/>
    <w:rsid w:val="009B2235"/>
    <w:rsid w:val="009B48BD"/>
    <w:rsid w:val="009E545C"/>
    <w:rsid w:val="009E6609"/>
    <w:rsid w:val="009F0705"/>
    <w:rsid w:val="009F7086"/>
    <w:rsid w:val="00A26DAC"/>
    <w:rsid w:val="00A53A38"/>
    <w:rsid w:val="00A5552C"/>
    <w:rsid w:val="00A864D3"/>
    <w:rsid w:val="00A8796F"/>
    <w:rsid w:val="00A94D21"/>
    <w:rsid w:val="00AA718D"/>
    <w:rsid w:val="00AE0101"/>
    <w:rsid w:val="00AF7DFC"/>
    <w:rsid w:val="00B2646E"/>
    <w:rsid w:val="00B718CF"/>
    <w:rsid w:val="00B81A83"/>
    <w:rsid w:val="00B85942"/>
    <w:rsid w:val="00BA22BD"/>
    <w:rsid w:val="00BB5DC2"/>
    <w:rsid w:val="00BB70CB"/>
    <w:rsid w:val="00C2316A"/>
    <w:rsid w:val="00C6281E"/>
    <w:rsid w:val="00C67CC4"/>
    <w:rsid w:val="00C81105"/>
    <w:rsid w:val="00C83230"/>
    <w:rsid w:val="00C86FE0"/>
    <w:rsid w:val="00C93F18"/>
    <w:rsid w:val="00CA563A"/>
    <w:rsid w:val="00CB7425"/>
    <w:rsid w:val="00CD46D2"/>
    <w:rsid w:val="00CF2269"/>
    <w:rsid w:val="00D61CE9"/>
    <w:rsid w:val="00D705D6"/>
    <w:rsid w:val="00DA0195"/>
    <w:rsid w:val="00E0528A"/>
    <w:rsid w:val="00E05B99"/>
    <w:rsid w:val="00E35B55"/>
    <w:rsid w:val="00E62709"/>
    <w:rsid w:val="00E671A1"/>
    <w:rsid w:val="00E70A6F"/>
    <w:rsid w:val="00EA1A30"/>
    <w:rsid w:val="00EA6D9B"/>
    <w:rsid w:val="00EC27AD"/>
    <w:rsid w:val="00EC3709"/>
    <w:rsid w:val="00EC7E2C"/>
    <w:rsid w:val="00EE58D5"/>
    <w:rsid w:val="00F06834"/>
    <w:rsid w:val="00F06910"/>
    <w:rsid w:val="00F451B2"/>
    <w:rsid w:val="00FC0496"/>
    <w:rsid w:val="00FE48ED"/>
    <w:rsid w:val="039E6373"/>
    <w:rsid w:val="066C7191"/>
    <w:rsid w:val="1FBE2DB3"/>
    <w:rsid w:val="24732F95"/>
    <w:rsid w:val="25E57DD4"/>
    <w:rsid w:val="2936044B"/>
    <w:rsid w:val="38A17B19"/>
    <w:rsid w:val="39CF6C9C"/>
    <w:rsid w:val="3EB63420"/>
    <w:rsid w:val="493B277D"/>
    <w:rsid w:val="51BC4E16"/>
    <w:rsid w:val="541727CC"/>
    <w:rsid w:val="56A642D8"/>
    <w:rsid w:val="5D082B41"/>
    <w:rsid w:val="6A1F6920"/>
    <w:rsid w:val="70FB13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footnote text"/>
    <w:basedOn w:val="1"/>
    <w:qFormat/>
    <w:uiPriority w:val="0"/>
    <w:pPr>
      <w:snapToGrid w:val="0"/>
      <w:jc w:val="left"/>
    </w:pPr>
    <w:rPr>
      <w:sz w:val="18"/>
      <w:szCs w:val="18"/>
    </w:rPr>
  </w:style>
  <w:style w:type="paragraph" w:styleId="6">
    <w:name w:val="toc 2"/>
    <w:basedOn w:val="1"/>
    <w:next w:val="1"/>
    <w:uiPriority w:val="0"/>
    <w:pPr>
      <w:ind w:left="420" w:leftChars="200"/>
    </w:pPr>
    <w:rPr>
      <w:rFonts w:ascii="Times New Roman" w:hAnsi="Times New Roman" w:cs="Times New Roman"/>
      <w:szCs w:val="24"/>
    </w:rPr>
  </w:style>
  <w:style w:type="character" w:styleId="9">
    <w:name w:val="footnote reference"/>
    <w:uiPriority w:val="0"/>
    <w:rPr>
      <w:vertAlign w:val="superscript"/>
    </w:rPr>
  </w:style>
  <w:style w:type="paragraph" w:customStyle="1" w:styleId="10">
    <w:name w:val="Char"/>
    <w:basedOn w:val="1"/>
    <w:uiPriority w:val="0"/>
    <w:rPr>
      <w:rFonts w:ascii="Times New Roman" w:hAnsi="Times New Roman" w:cs="Times New Roman"/>
      <w:szCs w:val="24"/>
    </w:rPr>
  </w:style>
  <w:style w:type="character" w:customStyle="1" w:styleId="11">
    <w:name w:val="页脚 Char"/>
    <w:link w:val="2"/>
    <w:semiHidden/>
    <w:qFormat/>
    <w:uiPriority w:val="0"/>
    <w:rPr>
      <w:rFonts w:ascii="Times New Roman" w:hAnsi="Times New Roman" w:eastAsia="宋体" w:cs="Times New Roman"/>
      <w:sz w:val="18"/>
      <w:szCs w:val="18"/>
    </w:rPr>
  </w:style>
  <w:style w:type="character" w:customStyle="1" w:styleId="12">
    <w:name w:val="页眉 Char"/>
    <w:link w:val="3"/>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1349</Words>
  <Characters>7693</Characters>
  <Lines>64</Lines>
  <Paragraphs>18</Paragraphs>
  <TotalTime>3</TotalTime>
  <ScaleCrop>false</ScaleCrop>
  <LinksUpToDate>false</LinksUpToDate>
  <CharactersWithSpaces>9024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2022-09-19T02:57:00Z</dcterms:created>
  <dc:creator>guest</dc:creator>
  <cp:lastModifiedBy>ASUS</cp:lastModifiedBy>
  <cp:lastPrinted>2017-02-10T09:57:00Z</cp:lastPrinted>
  <dcterms:modified xsi:type="dcterms:W3CDTF">2022-09-21T01:15:51Z</dcterms:modified>
  <dc:title>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A55292A2831340138596E0F6AD3FED8F</vt:lpwstr>
  </property>
</Properties>
</file>