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pPr>
        <w:rPr>
          <w:rFonts w:hint="eastAsia" w:ascii="方正楷体_GBK" w:hAnsi="方正楷体_GBK" w:cs="方正楷体_GBK" w:eastAsiaTheme="minorEastAsia"/>
          <w:b/>
          <w:color w:val="000000"/>
          <w:sz w:val="28"/>
          <w:lang w:eastAsia="zh-CN"/>
        </w:rPr>
      </w:pPr>
    </w:p>
    <w:p>
      <w:r>
        <w:rPr>
          <w:rFonts w:hint="eastAsia" w:ascii="方正楷体_GBK" w:hAnsi="方正楷体_GBK" w:cs="方正楷体_GBK" w:eastAsiaTheme="minorEastAsia"/>
          <w:b/>
          <w:color w:val="000000"/>
          <w:sz w:val="28"/>
          <w:lang w:eastAsia="zh-CN"/>
        </w:rPr>
        <w:t>单位</w:t>
      </w:r>
      <w:r>
        <w:rPr>
          <w:rFonts w:ascii="方正楷体_GBK" w:hAnsi="方正楷体_GBK" w:eastAsia="方正楷体_GBK" w:cs="方正楷体_GBK"/>
          <w:b/>
          <w:color w:val="000000"/>
          <w:sz w:val="28"/>
        </w:rPr>
        <w:t>预算公开表</w:t>
      </w:r>
    </w:p>
    <w:p>
      <w:pPr>
        <w:pStyle w:val="3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6"/>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6"/>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6"/>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6"/>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6"/>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6"/>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6"/>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6"/>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hint="eastAsia" w:ascii="方正楷体_GBK" w:hAnsi="方正楷体_GBK" w:cs="方正楷体_GBK" w:eastAsiaTheme="minorEastAsia"/>
          <w:b/>
          <w:color w:val="000000"/>
          <w:sz w:val="28"/>
          <w:lang w:eastAsia="zh-CN"/>
        </w:rPr>
        <w:t>单位</w:t>
      </w:r>
      <w:r>
        <w:rPr>
          <w:rFonts w:ascii="方正楷体_GBK" w:hAnsi="方正楷体_GBK" w:eastAsia="方正楷体_GBK" w:cs="方正楷体_GBK"/>
          <w:b/>
          <w:color w:val="000000"/>
          <w:sz w:val="28"/>
        </w:rPr>
        <w:t>预算信息公开情况说明</w:t>
      </w:r>
    </w:p>
    <w:p>
      <w:pPr>
        <w:pStyle w:val="3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6"/>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37</w:t>
      </w:r>
      <w:r>
        <w:fldChar w:fldCharType="end"/>
      </w:r>
      <w:r>
        <w:fldChar w:fldCharType="end"/>
      </w:r>
    </w:p>
    <w:p>
      <w:pPr>
        <w:pStyle w:val="3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37</w:t>
      </w:r>
      <w:r>
        <w:fldChar w:fldCharType="end"/>
      </w:r>
      <w:r>
        <w:fldChar w:fldCharType="end"/>
      </w:r>
    </w:p>
    <w:p>
      <w:pPr>
        <w:pStyle w:val="3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37</w:t>
      </w:r>
      <w:r>
        <w:fldChar w:fldCharType="end"/>
      </w:r>
      <w:r>
        <w:fldChar w:fldCharType="end"/>
      </w:r>
    </w:p>
    <w:p>
      <w:pPr>
        <w:pStyle w:val="3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38</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2880" w:firstLineChars="400"/>
        <w:jc w:val="both"/>
        <w:outlineLvl w:val="0"/>
        <w:sectPr>
          <w:footerReference r:id="rId3" w:type="default"/>
          <w:footerReference r:id="rId4" w:type="even"/>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 xml:space="preserve">  部门所属单位预算</w:t>
      </w:r>
    </w:p>
    <w:p>
      <w:pPr>
        <w:jc w:val="center"/>
        <w:outlineLvl w:val="3"/>
      </w:pPr>
      <w:bookmarkStart w:id="0" w:name="_Toc_4_4_0000000019"/>
      <w:r>
        <w:rPr>
          <w:rFonts w:ascii="方正小标宋_GBK" w:hAnsi="方正小标宋_GBK" w:eastAsia="方正小标宋_GBK" w:cs="方正小标宋_GBK"/>
          <w:color w:val="000000"/>
          <w:sz w:val="44"/>
        </w:rPr>
        <w:t>一、深州市护驾迟镇人民政府本级收支预算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812001深州市护驾迟镇人民政府本级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1397.76</w:t>
            </w:r>
          </w:p>
        </w:tc>
        <w:tc>
          <w:tcPr>
            <w:tcW w:w="4535" w:type="dxa"/>
            <w:vAlign w:val="center"/>
          </w:tcPr>
          <w:p>
            <w:pPr>
              <w:pStyle w:val="12"/>
            </w:pPr>
            <w:r>
              <w:t>一、一般公共服务支出</w:t>
            </w:r>
          </w:p>
        </w:tc>
        <w:tc>
          <w:tcPr>
            <w:tcW w:w="2126" w:type="dxa"/>
            <w:vAlign w:val="center"/>
          </w:tcPr>
          <w:p>
            <w:pPr>
              <w:pStyle w:val="11"/>
            </w:pPr>
            <w:r>
              <w:t>720.25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94.80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104.19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36.39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94.80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489.90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42.53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1492.56</w:t>
            </w:r>
          </w:p>
        </w:tc>
        <w:tc>
          <w:tcPr>
            <w:tcW w:w="4535" w:type="dxa"/>
            <w:vAlign w:val="center"/>
          </w:tcPr>
          <w:p>
            <w:pPr>
              <w:pStyle w:val="14"/>
            </w:pPr>
            <w:r>
              <w:t>本年支出合计</w:t>
            </w:r>
          </w:p>
        </w:tc>
        <w:tc>
          <w:tcPr>
            <w:tcW w:w="2126" w:type="dxa"/>
            <w:vAlign w:val="center"/>
          </w:tcPr>
          <w:p>
            <w:pPr>
              <w:pStyle w:val="15"/>
            </w:pPr>
            <w:r>
              <w:t>1492.56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1492.56</w:t>
            </w:r>
          </w:p>
        </w:tc>
        <w:tc>
          <w:tcPr>
            <w:tcW w:w="4535" w:type="dxa"/>
            <w:vAlign w:val="center"/>
          </w:tcPr>
          <w:p>
            <w:pPr>
              <w:pStyle w:val="14"/>
            </w:pPr>
            <w:r>
              <w:t>支出总计</w:t>
            </w:r>
          </w:p>
        </w:tc>
        <w:tc>
          <w:tcPr>
            <w:tcW w:w="2126" w:type="dxa"/>
            <w:vAlign w:val="center"/>
          </w:tcPr>
          <w:p>
            <w:pPr>
              <w:pStyle w:val="15"/>
            </w:pPr>
            <w:r>
              <w:t>1492.56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812001深州市护驾迟镇人民政府本级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1492.56</w:t>
            </w:r>
          </w:p>
        </w:tc>
        <w:tc>
          <w:tcPr>
            <w:tcW w:w="1134" w:type="dxa"/>
            <w:vAlign w:val="center"/>
          </w:tcPr>
          <w:p>
            <w:pPr>
              <w:pStyle w:val="15"/>
            </w:pPr>
            <w:r>
              <w:t>1492.56</w:t>
            </w:r>
          </w:p>
        </w:tc>
        <w:tc>
          <w:tcPr>
            <w:tcW w:w="1134" w:type="dxa"/>
            <w:vAlign w:val="center"/>
          </w:tcPr>
          <w:p>
            <w:pPr>
              <w:pStyle w:val="15"/>
            </w:pPr>
            <w:r>
              <w:t>1492.56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720.25</w:t>
            </w:r>
          </w:p>
        </w:tc>
        <w:tc>
          <w:tcPr>
            <w:tcW w:w="1134" w:type="dxa"/>
            <w:vAlign w:val="center"/>
          </w:tcPr>
          <w:p>
            <w:pPr>
              <w:pStyle w:val="11"/>
            </w:pPr>
            <w:r>
              <w:t>720.25</w:t>
            </w:r>
          </w:p>
        </w:tc>
        <w:tc>
          <w:tcPr>
            <w:tcW w:w="1134" w:type="dxa"/>
            <w:vAlign w:val="center"/>
          </w:tcPr>
          <w:p>
            <w:pPr>
              <w:pStyle w:val="11"/>
            </w:pPr>
            <w:r>
              <w:t>720.25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20103</w:t>
            </w:r>
          </w:p>
        </w:tc>
        <w:tc>
          <w:tcPr>
            <w:tcW w:w="1559" w:type="dxa"/>
            <w:vAlign w:val="center"/>
          </w:tcPr>
          <w:p>
            <w:pPr>
              <w:pStyle w:val="12"/>
            </w:pPr>
            <w:r>
              <w:t>政府办公厅（室）及相关机构事务</w:t>
            </w:r>
          </w:p>
        </w:tc>
        <w:tc>
          <w:tcPr>
            <w:tcW w:w="1134" w:type="dxa"/>
            <w:vAlign w:val="center"/>
          </w:tcPr>
          <w:p>
            <w:pPr>
              <w:pStyle w:val="11"/>
            </w:pPr>
            <w:r>
              <w:t>720.25</w:t>
            </w:r>
          </w:p>
        </w:tc>
        <w:tc>
          <w:tcPr>
            <w:tcW w:w="1134" w:type="dxa"/>
            <w:vAlign w:val="center"/>
          </w:tcPr>
          <w:p>
            <w:pPr>
              <w:pStyle w:val="11"/>
            </w:pPr>
            <w:r>
              <w:t>720.25</w:t>
            </w:r>
          </w:p>
        </w:tc>
        <w:tc>
          <w:tcPr>
            <w:tcW w:w="1134" w:type="dxa"/>
            <w:vAlign w:val="center"/>
          </w:tcPr>
          <w:p>
            <w:pPr>
              <w:pStyle w:val="11"/>
            </w:pPr>
            <w:r>
              <w:t>720.25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2010301</w:t>
            </w:r>
          </w:p>
        </w:tc>
        <w:tc>
          <w:tcPr>
            <w:tcW w:w="1559" w:type="dxa"/>
            <w:vAlign w:val="center"/>
          </w:tcPr>
          <w:p>
            <w:pPr>
              <w:pStyle w:val="12"/>
            </w:pPr>
            <w:r>
              <w:t>行政运行</w:t>
            </w:r>
          </w:p>
        </w:tc>
        <w:tc>
          <w:tcPr>
            <w:tcW w:w="1134" w:type="dxa"/>
            <w:vAlign w:val="center"/>
          </w:tcPr>
          <w:p>
            <w:pPr>
              <w:pStyle w:val="11"/>
            </w:pPr>
            <w:r>
              <w:t>510.56</w:t>
            </w:r>
          </w:p>
        </w:tc>
        <w:tc>
          <w:tcPr>
            <w:tcW w:w="1134" w:type="dxa"/>
            <w:vAlign w:val="center"/>
          </w:tcPr>
          <w:p>
            <w:pPr>
              <w:pStyle w:val="11"/>
            </w:pPr>
            <w:r>
              <w:t>510.56</w:t>
            </w:r>
          </w:p>
        </w:tc>
        <w:tc>
          <w:tcPr>
            <w:tcW w:w="1134" w:type="dxa"/>
            <w:vAlign w:val="center"/>
          </w:tcPr>
          <w:p>
            <w:pPr>
              <w:pStyle w:val="11"/>
            </w:pPr>
            <w:r>
              <w:t>510.56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2010302</w:t>
            </w:r>
          </w:p>
        </w:tc>
        <w:tc>
          <w:tcPr>
            <w:tcW w:w="1559" w:type="dxa"/>
            <w:vAlign w:val="center"/>
          </w:tcPr>
          <w:p>
            <w:pPr>
              <w:pStyle w:val="12"/>
            </w:pPr>
            <w:r>
              <w:t>一般行政管理事务</w:t>
            </w:r>
          </w:p>
        </w:tc>
        <w:tc>
          <w:tcPr>
            <w:tcW w:w="1134" w:type="dxa"/>
            <w:vAlign w:val="center"/>
          </w:tcPr>
          <w:p>
            <w:pPr>
              <w:pStyle w:val="11"/>
            </w:pPr>
            <w:r>
              <w:t>5.24</w:t>
            </w:r>
          </w:p>
        </w:tc>
        <w:tc>
          <w:tcPr>
            <w:tcW w:w="1134" w:type="dxa"/>
            <w:vAlign w:val="center"/>
          </w:tcPr>
          <w:p>
            <w:pPr>
              <w:pStyle w:val="11"/>
            </w:pPr>
            <w:r>
              <w:t>5.24</w:t>
            </w:r>
          </w:p>
        </w:tc>
        <w:tc>
          <w:tcPr>
            <w:tcW w:w="1134" w:type="dxa"/>
            <w:vAlign w:val="center"/>
          </w:tcPr>
          <w:p>
            <w:pPr>
              <w:pStyle w:val="11"/>
            </w:pPr>
            <w:r>
              <w:t>5.24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2010350</w:t>
            </w:r>
          </w:p>
        </w:tc>
        <w:tc>
          <w:tcPr>
            <w:tcW w:w="1559" w:type="dxa"/>
            <w:vAlign w:val="center"/>
          </w:tcPr>
          <w:p>
            <w:pPr>
              <w:pStyle w:val="12"/>
            </w:pPr>
            <w:r>
              <w:t>事业运行</w:t>
            </w:r>
          </w:p>
        </w:tc>
        <w:tc>
          <w:tcPr>
            <w:tcW w:w="1134" w:type="dxa"/>
            <w:vAlign w:val="center"/>
          </w:tcPr>
          <w:p>
            <w:pPr>
              <w:pStyle w:val="11"/>
            </w:pPr>
            <w:r>
              <w:t>204.45</w:t>
            </w:r>
          </w:p>
        </w:tc>
        <w:tc>
          <w:tcPr>
            <w:tcW w:w="1134" w:type="dxa"/>
            <w:vAlign w:val="center"/>
          </w:tcPr>
          <w:p>
            <w:pPr>
              <w:pStyle w:val="11"/>
            </w:pPr>
            <w:r>
              <w:t>204.45</w:t>
            </w:r>
          </w:p>
        </w:tc>
        <w:tc>
          <w:tcPr>
            <w:tcW w:w="1134" w:type="dxa"/>
            <w:vAlign w:val="center"/>
          </w:tcPr>
          <w:p>
            <w:pPr>
              <w:pStyle w:val="11"/>
            </w:pPr>
            <w:r>
              <w:t>204.45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207</w:t>
            </w:r>
          </w:p>
        </w:tc>
        <w:tc>
          <w:tcPr>
            <w:tcW w:w="1559" w:type="dxa"/>
            <w:vAlign w:val="center"/>
          </w:tcPr>
          <w:p>
            <w:pPr>
              <w:pStyle w:val="12"/>
            </w:pPr>
            <w:r>
              <w:t>文化旅游体育与传媒支出</w:t>
            </w:r>
          </w:p>
        </w:tc>
        <w:tc>
          <w:tcPr>
            <w:tcW w:w="1134" w:type="dxa"/>
            <w:vAlign w:val="center"/>
          </w:tcPr>
          <w:p>
            <w:pPr>
              <w:pStyle w:val="11"/>
            </w:pPr>
            <w:r>
              <w:t>3.50</w:t>
            </w:r>
          </w:p>
        </w:tc>
        <w:tc>
          <w:tcPr>
            <w:tcW w:w="1134" w:type="dxa"/>
            <w:vAlign w:val="center"/>
          </w:tcPr>
          <w:p>
            <w:pPr>
              <w:pStyle w:val="11"/>
            </w:pPr>
            <w:r>
              <w:t>3.50</w:t>
            </w:r>
          </w:p>
        </w:tc>
        <w:tc>
          <w:tcPr>
            <w:tcW w:w="1134" w:type="dxa"/>
            <w:vAlign w:val="center"/>
          </w:tcPr>
          <w:p>
            <w:pPr>
              <w:pStyle w:val="11"/>
            </w:pPr>
            <w:r>
              <w:t>3.50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20701</w:t>
            </w:r>
          </w:p>
        </w:tc>
        <w:tc>
          <w:tcPr>
            <w:tcW w:w="1559" w:type="dxa"/>
            <w:vAlign w:val="center"/>
          </w:tcPr>
          <w:p>
            <w:pPr>
              <w:pStyle w:val="12"/>
            </w:pPr>
            <w:r>
              <w:t>文化和旅游</w:t>
            </w:r>
          </w:p>
        </w:tc>
        <w:tc>
          <w:tcPr>
            <w:tcW w:w="1134" w:type="dxa"/>
            <w:vAlign w:val="center"/>
          </w:tcPr>
          <w:p>
            <w:pPr>
              <w:pStyle w:val="11"/>
            </w:pPr>
            <w:r>
              <w:t>3.50</w:t>
            </w:r>
          </w:p>
        </w:tc>
        <w:tc>
          <w:tcPr>
            <w:tcW w:w="1134" w:type="dxa"/>
            <w:vAlign w:val="center"/>
          </w:tcPr>
          <w:p>
            <w:pPr>
              <w:pStyle w:val="11"/>
            </w:pPr>
            <w:r>
              <w:t>3.50</w:t>
            </w:r>
          </w:p>
        </w:tc>
        <w:tc>
          <w:tcPr>
            <w:tcW w:w="1134" w:type="dxa"/>
            <w:vAlign w:val="center"/>
          </w:tcPr>
          <w:p>
            <w:pPr>
              <w:pStyle w:val="11"/>
            </w:pPr>
            <w:r>
              <w:t>3.50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2070199</w:t>
            </w:r>
          </w:p>
        </w:tc>
        <w:tc>
          <w:tcPr>
            <w:tcW w:w="1559" w:type="dxa"/>
            <w:vAlign w:val="center"/>
          </w:tcPr>
          <w:p>
            <w:pPr>
              <w:pStyle w:val="12"/>
            </w:pPr>
            <w:r>
              <w:t>其他文化和旅游支出</w:t>
            </w:r>
          </w:p>
        </w:tc>
        <w:tc>
          <w:tcPr>
            <w:tcW w:w="1134" w:type="dxa"/>
            <w:vAlign w:val="center"/>
          </w:tcPr>
          <w:p>
            <w:pPr>
              <w:pStyle w:val="11"/>
            </w:pPr>
            <w:r>
              <w:t>3.50</w:t>
            </w:r>
          </w:p>
        </w:tc>
        <w:tc>
          <w:tcPr>
            <w:tcW w:w="1134" w:type="dxa"/>
            <w:vAlign w:val="center"/>
          </w:tcPr>
          <w:p>
            <w:pPr>
              <w:pStyle w:val="11"/>
            </w:pPr>
            <w:r>
              <w:t>3.50</w:t>
            </w:r>
          </w:p>
        </w:tc>
        <w:tc>
          <w:tcPr>
            <w:tcW w:w="1134" w:type="dxa"/>
            <w:vAlign w:val="center"/>
          </w:tcPr>
          <w:p>
            <w:pPr>
              <w:pStyle w:val="11"/>
            </w:pPr>
            <w:r>
              <w:t>3.50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104.19</w:t>
            </w:r>
          </w:p>
        </w:tc>
        <w:tc>
          <w:tcPr>
            <w:tcW w:w="1134" w:type="dxa"/>
            <w:vAlign w:val="center"/>
          </w:tcPr>
          <w:p>
            <w:pPr>
              <w:pStyle w:val="11"/>
            </w:pPr>
            <w:r>
              <w:t>104.19</w:t>
            </w:r>
          </w:p>
        </w:tc>
        <w:tc>
          <w:tcPr>
            <w:tcW w:w="1134" w:type="dxa"/>
            <w:vAlign w:val="center"/>
          </w:tcPr>
          <w:p>
            <w:pPr>
              <w:pStyle w:val="11"/>
            </w:pPr>
            <w:r>
              <w:t>104.19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101.19</w:t>
            </w:r>
          </w:p>
        </w:tc>
        <w:tc>
          <w:tcPr>
            <w:tcW w:w="1134" w:type="dxa"/>
            <w:vAlign w:val="center"/>
          </w:tcPr>
          <w:p>
            <w:pPr>
              <w:pStyle w:val="11"/>
            </w:pPr>
            <w:r>
              <w:t>101.19</w:t>
            </w:r>
          </w:p>
        </w:tc>
        <w:tc>
          <w:tcPr>
            <w:tcW w:w="1134" w:type="dxa"/>
            <w:vAlign w:val="center"/>
          </w:tcPr>
          <w:p>
            <w:pPr>
              <w:pStyle w:val="11"/>
            </w:pPr>
            <w:r>
              <w:t>101.19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33.26</w:t>
            </w:r>
          </w:p>
        </w:tc>
        <w:tc>
          <w:tcPr>
            <w:tcW w:w="1134" w:type="dxa"/>
            <w:vAlign w:val="center"/>
          </w:tcPr>
          <w:p>
            <w:pPr>
              <w:pStyle w:val="11"/>
            </w:pPr>
            <w:r>
              <w:t>33.26</w:t>
            </w:r>
          </w:p>
        </w:tc>
        <w:tc>
          <w:tcPr>
            <w:tcW w:w="1134" w:type="dxa"/>
            <w:vAlign w:val="center"/>
          </w:tcPr>
          <w:p>
            <w:pPr>
              <w:pStyle w:val="11"/>
            </w:pPr>
            <w:r>
              <w:t>33.26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67.93</w:t>
            </w:r>
          </w:p>
        </w:tc>
        <w:tc>
          <w:tcPr>
            <w:tcW w:w="1134" w:type="dxa"/>
            <w:vAlign w:val="center"/>
          </w:tcPr>
          <w:p>
            <w:pPr>
              <w:pStyle w:val="11"/>
            </w:pPr>
            <w:r>
              <w:t>67.93</w:t>
            </w:r>
          </w:p>
        </w:tc>
        <w:tc>
          <w:tcPr>
            <w:tcW w:w="1134" w:type="dxa"/>
            <w:vAlign w:val="center"/>
          </w:tcPr>
          <w:p>
            <w:pPr>
              <w:pStyle w:val="11"/>
            </w:pPr>
            <w:r>
              <w:t>67.93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20820</w:t>
            </w:r>
          </w:p>
        </w:tc>
        <w:tc>
          <w:tcPr>
            <w:tcW w:w="1559" w:type="dxa"/>
            <w:vAlign w:val="center"/>
          </w:tcPr>
          <w:p>
            <w:pPr>
              <w:pStyle w:val="12"/>
            </w:pPr>
            <w:r>
              <w:t>临时救助</w:t>
            </w:r>
          </w:p>
        </w:tc>
        <w:tc>
          <w:tcPr>
            <w:tcW w:w="1134" w:type="dxa"/>
            <w:vAlign w:val="center"/>
          </w:tcPr>
          <w:p>
            <w:pPr>
              <w:pStyle w:val="11"/>
            </w:pPr>
            <w:r>
              <w:t>3.00</w:t>
            </w:r>
          </w:p>
        </w:tc>
        <w:tc>
          <w:tcPr>
            <w:tcW w:w="1134" w:type="dxa"/>
            <w:vAlign w:val="center"/>
          </w:tcPr>
          <w:p>
            <w:pPr>
              <w:pStyle w:val="11"/>
            </w:pPr>
            <w:r>
              <w:t>3.00</w:t>
            </w:r>
          </w:p>
        </w:tc>
        <w:tc>
          <w:tcPr>
            <w:tcW w:w="1134" w:type="dxa"/>
            <w:vAlign w:val="center"/>
          </w:tcPr>
          <w:p>
            <w:pPr>
              <w:pStyle w:val="11"/>
            </w:pPr>
            <w:r>
              <w:t>3.00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2082001</w:t>
            </w:r>
          </w:p>
        </w:tc>
        <w:tc>
          <w:tcPr>
            <w:tcW w:w="1559" w:type="dxa"/>
            <w:vAlign w:val="center"/>
          </w:tcPr>
          <w:p>
            <w:pPr>
              <w:pStyle w:val="12"/>
            </w:pPr>
            <w:r>
              <w:t>临时救助支出</w:t>
            </w:r>
          </w:p>
        </w:tc>
        <w:tc>
          <w:tcPr>
            <w:tcW w:w="1134" w:type="dxa"/>
            <w:vAlign w:val="center"/>
          </w:tcPr>
          <w:p>
            <w:pPr>
              <w:pStyle w:val="11"/>
            </w:pPr>
            <w:r>
              <w:t>3.00</w:t>
            </w:r>
          </w:p>
        </w:tc>
        <w:tc>
          <w:tcPr>
            <w:tcW w:w="1134" w:type="dxa"/>
            <w:vAlign w:val="center"/>
          </w:tcPr>
          <w:p>
            <w:pPr>
              <w:pStyle w:val="11"/>
            </w:pPr>
            <w:r>
              <w:t>3.00</w:t>
            </w:r>
          </w:p>
        </w:tc>
        <w:tc>
          <w:tcPr>
            <w:tcW w:w="1134" w:type="dxa"/>
            <w:vAlign w:val="center"/>
          </w:tcPr>
          <w:p>
            <w:pPr>
              <w:pStyle w:val="11"/>
            </w:pPr>
            <w:r>
              <w:t>3.00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36.39</w:t>
            </w:r>
          </w:p>
        </w:tc>
        <w:tc>
          <w:tcPr>
            <w:tcW w:w="1134" w:type="dxa"/>
            <w:vAlign w:val="center"/>
          </w:tcPr>
          <w:p>
            <w:pPr>
              <w:pStyle w:val="11"/>
            </w:pPr>
            <w:r>
              <w:t>36.39</w:t>
            </w:r>
          </w:p>
        </w:tc>
        <w:tc>
          <w:tcPr>
            <w:tcW w:w="1134" w:type="dxa"/>
            <w:vAlign w:val="center"/>
          </w:tcPr>
          <w:p>
            <w:pPr>
              <w:pStyle w:val="11"/>
            </w:pPr>
            <w:r>
              <w:t>36.39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36.39</w:t>
            </w:r>
          </w:p>
        </w:tc>
        <w:tc>
          <w:tcPr>
            <w:tcW w:w="1134" w:type="dxa"/>
            <w:vAlign w:val="center"/>
          </w:tcPr>
          <w:p>
            <w:pPr>
              <w:pStyle w:val="11"/>
            </w:pPr>
            <w:r>
              <w:t>36.39</w:t>
            </w:r>
          </w:p>
        </w:tc>
        <w:tc>
          <w:tcPr>
            <w:tcW w:w="1134" w:type="dxa"/>
            <w:vAlign w:val="center"/>
          </w:tcPr>
          <w:p>
            <w:pPr>
              <w:pStyle w:val="11"/>
            </w:pPr>
            <w:r>
              <w:t>36.39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18.46</w:t>
            </w:r>
          </w:p>
        </w:tc>
        <w:tc>
          <w:tcPr>
            <w:tcW w:w="1134" w:type="dxa"/>
            <w:vAlign w:val="center"/>
          </w:tcPr>
          <w:p>
            <w:pPr>
              <w:pStyle w:val="11"/>
            </w:pPr>
            <w:r>
              <w:t>18.46</w:t>
            </w:r>
          </w:p>
        </w:tc>
        <w:tc>
          <w:tcPr>
            <w:tcW w:w="1134" w:type="dxa"/>
            <w:vAlign w:val="center"/>
          </w:tcPr>
          <w:p>
            <w:pPr>
              <w:pStyle w:val="11"/>
            </w:pPr>
            <w:r>
              <w:t>18.46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17.93</w:t>
            </w:r>
          </w:p>
        </w:tc>
        <w:tc>
          <w:tcPr>
            <w:tcW w:w="1134" w:type="dxa"/>
            <w:vAlign w:val="center"/>
          </w:tcPr>
          <w:p>
            <w:pPr>
              <w:pStyle w:val="11"/>
            </w:pPr>
            <w:r>
              <w:t>17.93</w:t>
            </w:r>
          </w:p>
        </w:tc>
        <w:tc>
          <w:tcPr>
            <w:tcW w:w="1134" w:type="dxa"/>
            <w:vAlign w:val="center"/>
          </w:tcPr>
          <w:p>
            <w:pPr>
              <w:pStyle w:val="11"/>
            </w:pPr>
            <w:r>
              <w:t>17.93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211</w:t>
            </w:r>
          </w:p>
        </w:tc>
        <w:tc>
          <w:tcPr>
            <w:tcW w:w="1559" w:type="dxa"/>
            <w:vAlign w:val="center"/>
          </w:tcPr>
          <w:p>
            <w:pPr>
              <w:pStyle w:val="12"/>
            </w:pPr>
            <w:r>
              <w:t>节能环保支出</w:t>
            </w:r>
          </w:p>
        </w:tc>
        <w:tc>
          <w:tcPr>
            <w:tcW w:w="1134" w:type="dxa"/>
            <w:vAlign w:val="center"/>
          </w:tcPr>
          <w:p>
            <w:pPr>
              <w:pStyle w:val="11"/>
            </w:pPr>
            <w:r>
              <w:t>1.00</w:t>
            </w:r>
          </w:p>
        </w:tc>
        <w:tc>
          <w:tcPr>
            <w:tcW w:w="1134" w:type="dxa"/>
            <w:vAlign w:val="center"/>
          </w:tcPr>
          <w:p>
            <w:pPr>
              <w:pStyle w:val="11"/>
            </w:pPr>
            <w:r>
              <w:t>1.00</w:t>
            </w:r>
          </w:p>
        </w:tc>
        <w:tc>
          <w:tcPr>
            <w:tcW w:w="1134" w:type="dxa"/>
            <w:vAlign w:val="center"/>
          </w:tcPr>
          <w:p>
            <w:pPr>
              <w:pStyle w:val="11"/>
            </w:pPr>
            <w:r>
              <w:t>1.00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21101</w:t>
            </w:r>
          </w:p>
        </w:tc>
        <w:tc>
          <w:tcPr>
            <w:tcW w:w="1559" w:type="dxa"/>
            <w:vAlign w:val="center"/>
          </w:tcPr>
          <w:p>
            <w:pPr>
              <w:pStyle w:val="12"/>
            </w:pPr>
            <w:r>
              <w:t>环境保护管理事务</w:t>
            </w:r>
          </w:p>
        </w:tc>
        <w:tc>
          <w:tcPr>
            <w:tcW w:w="1134" w:type="dxa"/>
            <w:vAlign w:val="center"/>
          </w:tcPr>
          <w:p>
            <w:pPr>
              <w:pStyle w:val="11"/>
            </w:pPr>
            <w:r>
              <w:t>1.00</w:t>
            </w:r>
          </w:p>
        </w:tc>
        <w:tc>
          <w:tcPr>
            <w:tcW w:w="1134" w:type="dxa"/>
            <w:vAlign w:val="center"/>
          </w:tcPr>
          <w:p>
            <w:pPr>
              <w:pStyle w:val="11"/>
            </w:pPr>
            <w:r>
              <w:t>1.00</w:t>
            </w:r>
          </w:p>
        </w:tc>
        <w:tc>
          <w:tcPr>
            <w:tcW w:w="1134" w:type="dxa"/>
            <w:vAlign w:val="center"/>
          </w:tcPr>
          <w:p>
            <w:pPr>
              <w:pStyle w:val="11"/>
            </w:pPr>
            <w:r>
              <w:t>1.00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2110199</w:t>
            </w:r>
          </w:p>
        </w:tc>
        <w:tc>
          <w:tcPr>
            <w:tcW w:w="1559" w:type="dxa"/>
            <w:vAlign w:val="center"/>
          </w:tcPr>
          <w:p>
            <w:pPr>
              <w:pStyle w:val="12"/>
            </w:pPr>
            <w:r>
              <w:t>其他环境保护管理事务支出</w:t>
            </w:r>
          </w:p>
        </w:tc>
        <w:tc>
          <w:tcPr>
            <w:tcW w:w="1134" w:type="dxa"/>
            <w:vAlign w:val="center"/>
          </w:tcPr>
          <w:p>
            <w:pPr>
              <w:pStyle w:val="11"/>
            </w:pPr>
            <w:r>
              <w:t>1.00</w:t>
            </w:r>
          </w:p>
        </w:tc>
        <w:tc>
          <w:tcPr>
            <w:tcW w:w="1134" w:type="dxa"/>
            <w:vAlign w:val="center"/>
          </w:tcPr>
          <w:p>
            <w:pPr>
              <w:pStyle w:val="11"/>
            </w:pPr>
            <w:r>
              <w:t>1.00</w:t>
            </w:r>
          </w:p>
        </w:tc>
        <w:tc>
          <w:tcPr>
            <w:tcW w:w="1134" w:type="dxa"/>
            <w:vAlign w:val="center"/>
          </w:tcPr>
          <w:p>
            <w:pPr>
              <w:pStyle w:val="11"/>
            </w:pPr>
            <w:r>
              <w:t>1.00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94.80</w:t>
            </w:r>
          </w:p>
        </w:tc>
        <w:tc>
          <w:tcPr>
            <w:tcW w:w="1134" w:type="dxa"/>
            <w:vAlign w:val="center"/>
          </w:tcPr>
          <w:p>
            <w:pPr>
              <w:pStyle w:val="11"/>
            </w:pPr>
            <w:r>
              <w:t>94.80</w:t>
            </w:r>
          </w:p>
        </w:tc>
        <w:tc>
          <w:tcPr>
            <w:tcW w:w="1134" w:type="dxa"/>
            <w:vAlign w:val="center"/>
          </w:tcPr>
          <w:p>
            <w:pPr>
              <w:pStyle w:val="11"/>
            </w:pPr>
            <w:r>
              <w:t>94.80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21208</w:t>
            </w:r>
          </w:p>
        </w:tc>
        <w:tc>
          <w:tcPr>
            <w:tcW w:w="1559" w:type="dxa"/>
            <w:vAlign w:val="center"/>
          </w:tcPr>
          <w:p>
            <w:pPr>
              <w:pStyle w:val="12"/>
            </w:pPr>
            <w:r>
              <w:t>国有土地使用权出让收入安排的支出</w:t>
            </w:r>
          </w:p>
        </w:tc>
        <w:tc>
          <w:tcPr>
            <w:tcW w:w="1134" w:type="dxa"/>
            <w:vAlign w:val="center"/>
          </w:tcPr>
          <w:p>
            <w:pPr>
              <w:pStyle w:val="11"/>
            </w:pPr>
            <w:r>
              <w:t>94.80</w:t>
            </w:r>
          </w:p>
        </w:tc>
        <w:tc>
          <w:tcPr>
            <w:tcW w:w="1134" w:type="dxa"/>
            <w:vAlign w:val="center"/>
          </w:tcPr>
          <w:p>
            <w:pPr>
              <w:pStyle w:val="11"/>
            </w:pPr>
            <w:r>
              <w:t>94.80</w:t>
            </w:r>
          </w:p>
        </w:tc>
        <w:tc>
          <w:tcPr>
            <w:tcW w:w="1134" w:type="dxa"/>
            <w:vAlign w:val="center"/>
          </w:tcPr>
          <w:p>
            <w:pPr>
              <w:pStyle w:val="11"/>
            </w:pPr>
            <w:r>
              <w:t>94.80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2120804</w:t>
            </w:r>
          </w:p>
        </w:tc>
        <w:tc>
          <w:tcPr>
            <w:tcW w:w="1559" w:type="dxa"/>
            <w:vAlign w:val="center"/>
          </w:tcPr>
          <w:p>
            <w:pPr>
              <w:pStyle w:val="12"/>
            </w:pPr>
            <w:r>
              <w:t>农村基础设施建设支出</w:t>
            </w:r>
          </w:p>
        </w:tc>
        <w:tc>
          <w:tcPr>
            <w:tcW w:w="1134" w:type="dxa"/>
            <w:vAlign w:val="center"/>
          </w:tcPr>
          <w:p>
            <w:pPr>
              <w:pStyle w:val="11"/>
            </w:pPr>
            <w:r>
              <w:t>94.80</w:t>
            </w:r>
          </w:p>
        </w:tc>
        <w:tc>
          <w:tcPr>
            <w:tcW w:w="1134" w:type="dxa"/>
            <w:vAlign w:val="center"/>
          </w:tcPr>
          <w:p>
            <w:pPr>
              <w:pStyle w:val="11"/>
            </w:pPr>
            <w:r>
              <w:t>94.80</w:t>
            </w:r>
          </w:p>
        </w:tc>
        <w:tc>
          <w:tcPr>
            <w:tcW w:w="1134" w:type="dxa"/>
            <w:vAlign w:val="center"/>
          </w:tcPr>
          <w:p>
            <w:pPr>
              <w:pStyle w:val="11"/>
            </w:pPr>
            <w:r>
              <w:t>94.80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26</w:t>
            </w:r>
          </w:p>
        </w:tc>
        <w:tc>
          <w:tcPr>
            <w:tcW w:w="992" w:type="dxa"/>
            <w:vAlign w:val="center"/>
          </w:tcPr>
          <w:p>
            <w:pPr>
              <w:pStyle w:val="12"/>
            </w:pPr>
            <w:r>
              <w:t>213</w:t>
            </w:r>
          </w:p>
        </w:tc>
        <w:tc>
          <w:tcPr>
            <w:tcW w:w="1559" w:type="dxa"/>
            <w:vAlign w:val="center"/>
          </w:tcPr>
          <w:p>
            <w:pPr>
              <w:pStyle w:val="12"/>
            </w:pPr>
            <w:r>
              <w:t>农林水支出</w:t>
            </w:r>
          </w:p>
        </w:tc>
        <w:tc>
          <w:tcPr>
            <w:tcW w:w="1134" w:type="dxa"/>
            <w:vAlign w:val="center"/>
          </w:tcPr>
          <w:p>
            <w:pPr>
              <w:pStyle w:val="11"/>
            </w:pPr>
            <w:r>
              <w:t>489.90</w:t>
            </w:r>
          </w:p>
        </w:tc>
        <w:tc>
          <w:tcPr>
            <w:tcW w:w="1134" w:type="dxa"/>
            <w:vAlign w:val="center"/>
          </w:tcPr>
          <w:p>
            <w:pPr>
              <w:pStyle w:val="11"/>
            </w:pPr>
            <w:r>
              <w:t>489.90</w:t>
            </w:r>
          </w:p>
        </w:tc>
        <w:tc>
          <w:tcPr>
            <w:tcW w:w="1134" w:type="dxa"/>
            <w:vAlign w:val="center"/>
          </w:tcPr>
          <w:p>
            <w:pPr>
              <w:pStyle w:val="11"/>
            </w:pPr>
            <w:r>
              <w:t>489.90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27</w:t>
            </w:r>
          </w:p>
        </w:tc>
        <w:tc>
          <w:tcPr>
            <w:tcW w:w="992" w:type="dxa"/>
            <w:vAlign w:val="center"/>
          </w:tcPr>
          <w:p>
            <w:pPr>
              <w:pStyle w:val="12"/>
            </w:pPr>
            <w:r>
              <w:t>21307</w:t>
            </w:r>
          </w:p>
        </w:tc>
        <w:tc>
          <w:tcPr>
            <w:tcW w:w="1559" w:type="dxa"/>
            <w:vAlign w:val="center"/>
          </w:tcPr>
          <w:p>
            <w:pPr>
              <w:pStyle w:val="12"/>
            </w:pPr>
            <w:r>
              <w:t>农村综合改革</w:t>
            </w:r>
          </w:p>
        </w:tc>
        <w:tc>
          <w:tcPr>
            <w:tcW w:w="1134" w:type="dxa"/>
            <w:vAlign w:val="center"/>
          </w:tcPr>
          <w:p>
            <w:pPr>
              <w:pStyle w:val="11"/>
            </w:pPr>
            <w:r>
              <w:t>489.90</w:t>
            </w:r>
          </w:p>
        </w:tc>
        <w:tc>
          <w:tcPr>
            <w:tcW w:w="1134" w:type="dxa"/>
            <w:vAlign w:val="center"/>
          </w:tcPr>
          <w:p>
            <w:pPr>
              <w:pStyle w:val="11"/>
            </w:pPr>
            <w:r>
              <w:t>489.90</w:t>
            </w:r>
          </w:p>
        </w:tc>
        <w:tc>
          <w:tcPr>
            <w:tcW w:w="1134" w:type="dxa"/>
            <w:vAlign w:val="center"/>
          </w:tcPr>
          <w:p>
            <w:pPr>
              <w:pStyle w:val="11"/>
            </w:pPr>
            <w:r>
              <w:t>489.90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28</w:t>
            </w:r>
          </w:p>
        </w:tc>
        <w:tc>
          <w:tcPr>
            <w:tcW w:w="992" w:type="dxa"/>
            <w:vAlign w:val="center"/>
          </w:tcPr>
          <w:p>
            <w:pPr>
              <w:pStyle w:val="12"/>
            </w:pPr>
            <w:r>
              <w:t>2130705</w:t>
            </w:r>
          </w:p>
        </w:tc>
        <w:tc>
          <w:tcPr>
            <w:tcW w:w="1559" w:type="dxa"/>
            <w:vAlign w:val="center"/>
          </w:tcPr>
          <w:p>
            <w:pPr>
              <w:pStyle w:val="12"/>
            </w:pPr>
            <w:r>
              <w:t>对村民委员会和村党支部的补助</w:t>
            </w:r>
          </w:p>
        </w:tc>
        <w:tc>
          <w:tcPr>
            <w:tcW w:w="1134" w:type="dxa"/>
            <w:vAlign w:val="center"/>
          </w:tcPr>
          <w:p>
            <w:pPr>
              <w:pStyle w:val="11"/>
            </w:pPr>
            <w:r>
              <w:t>489.90</w:t>
            </w:r>
          </w:p>
        </w:tc>
        <w:tc>
          <w:tcPr>
            <w:tcW w:w="1134" w:type="dxa"/>
            <w:vAlign w:val="center"/>
          </w:tcPr>
          <w:p>
            <w:pPr>
              <w:pStyle w:val="11"/>
            </w:pPr>
            <w:r>
              <w:t>489.90</w:t>
            </w:r>
          </w:p>
        </w:tc>
        <w:tc>
          <w:tcPr>
            <w:tcW w:w="1134" w:type="dxa"/>
            <w:vAlign w:val="center"/>
          </w:tcPr>
          <w:p>
            <w:pPr>
              <w:pStyle w:val="11"/>
            </w:pPr>
            <w:r>
              <w:t>489.90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29</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42.53</w:t>
            </w:r>
          </w:p>
        </w:tc>
        <w:tc>
          <w:tcPr>
            <w:tcW w:w="1134" w:type="dxa"/>
            <w:vAlign w:val="center"/>
          </w:tcPr>
          <w:p>
            <w:pPr>
              <w:pStyle w:val="11"/>
            </w:pPr>
            <w:r>
              <w:t>42.53</w:t>
            </w:r>
          </w:p>
        </w:tc>
        <w:tc>
          <w:tcPr>
            <w:tcW w:w="1134" w:type="dxa"/>
            <w:vAlign w:val="center"/>
          </w:tcPr>
          <w:p>
            <w:pPr>
              <w:pStyle w:val="11"/>
            </w:pPr>
            <w:r>
              <w:t>42.53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30</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42.53</w:t>
            </w:r>
          </w:p>
        </w:tc>
        <w:tc>
          <w:tcPr>
            <w:tcW w:w="1134" w:type="dxa"/>
            <w:vAlign w:val="center"/>
          </w:tcPr>
          <w:p>
            <w:pPr>
              <w:pStyle w:val="11"/>
            </w:pPr>
            <w:r>
              <w:t>42.53</w:t>
            </w:r>
          </w:p>
        </w:tc>
        <w:tc>
          <w:tcPr>
            <w:tcW w:w="1134" w:type="dxa"/>
            <w:vAlign w:val="center"/>
          </w:tcPr>
          <w:p>
            <w:pPr>
              <w:pStyle w:val="11"/>
            </w:pPr>
            <w:r>
              <w:t>42.53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31</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42.53</w:t>
            </w:r>
          </w:p>
        </w:tc>
        <w:tc>
          <w:tcPr>
            <w:tcW w:w="1134" w:type="dxa"/>
            <w:vAlign w:val="center"/>
          </w:tcPr>
          <w:p>
            <w:pPr>
              <w:pStyle w:val="11"/>
            </w:pPr>
            <w:r>
              <w:t>42.53</w:t>
            </w:r>
          </w:p>
        </w:tc>
        <w:tc>
          <w:tcPr>
            <w:tcW w:w="1134" w:type="dxa"/>
            <w:vAlign w:val="center"/>
          </w:tcPr>
          <w:p>
            <w:pPr>
              <w:pStyle w:val="11"/>
            </w:pPr>
            <w:r>
              <w:t>42.53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812001深州市护驾迟镇人民政府本级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1492.56</w:t>
            </w:r>
          </w:p>
        </w:tc>
        <w:tc>
          <w:tcPr>
            <w:tcW w:w="1361" w:type="dxa"/>
            <w:vAlign w:val="center"/>
          </w:tcPr>
          <w:p>
            <w:pPr>
              <w:pStyle w:val="15"/>
            </w:pPr>
            <w:r>
              <w:t>895.12</w:t>
            </w:r>
          </w:p>
        </w:tc>
        <w:tc>
          <w:tcPr>
            <w:tcW w:w="1361" w:type="dxa"/>
            <w:vAlign w:val="center"/>
          </w:tcPr>
          <w:p>
            <w:pPr>
              <w:pStyle w:val="15"/>
            </w:pPr>
            <w:r>
              <w:t>597.44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720.25</w:t>
            </w:r>
          </w:p>
        </w:tc>
        <w:tc>
          <w:tcPr>
            <w:tcW w:w="1361" w:type="dxa"/>
            <w:vAlign w:val="center"/>
          </w:tcPr>
          <w:p>
            <w:pPr>
              <w:pStyle w:val="11"/>
            </w:pPr>
            <w:r>
              <w:t>715.01</w:t>
            </w:r>
          </w:p>
        </w:tc>
        <w:tc>
          <w:tcPr>
            <w:tcW w:w="1361" w:type="dxa"/>
            <w:vAlign w:val="center"/>
          </w:tcPr>
          <w:p>
            <w:pPr>
              <w:pStyle w:val="11"/>
            </w:pPr>
            <w:r>
              <w:t>5.24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20103</w:t>
            </w:r>
          </w:p>
        </w:tc>
        <w:tc>
          <w:tcPr>
            <w:tcW w:w="4535" w:type="dxa"/>
            <w:vAlign w:val="center"/>
          </w:tcPr>
          <w:p>
            <w:pPr>
              <w:pStyle w:val="12"/>
            </w:pPr>
            <w:r>
              <w:t>政府办公厅（室）及相关机构事务</w:t>
            </w:r>
          </w:p>
        </w:tc>
        <w:tc>
          <w:tcPr>
            <w:tcW w:w="1361" w:type="dxa"/>
            <w:vAlign w:val="center"/>
          </w:tcPr>
          <w:p>
            <w:pPr>
              <w:pStyle w:val="11"/>
            </w:pPr>
            <w:r>
              <w:t>720.25</w:t>
            </w:r>
          </w:p>
        </w:tc>
        <w:tc>
          <w:tcPr>
            <w:tcW w:w="1361" w:type="dxa"/>
            <w:vAlign w:val="center"/>
          </w:tcPr>
          <w:p>
            <w:pPr>
              <w:pStyle w:val="11"/>
            </w:pPr>
            <w:r>
              <w:t>715.01</w:t>
            </w:r>
          </w:p>
        </w:tc>
        <w:tc>
          <w:tcPr>
            <w:tcW w:w="1361" w:type="dxa"/>
            <w:vAlign w:val="center"/>
          </w:tcPr>
          <w:p>
            <w:pPr>
              <w:pStyle w:val="11"/>
            </w:pPr>
            <w:r>
              <w:t>5.24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2010301</w:t>
            </w:r>
          </w:p>
        </w:tc>
        <w:tc>
          <w:tcPr>
            <w:tcW w:w="4535" w:type="dxa"/>
            <w:vAlign w:val="center"/>
          </w:tcPr>
          <w:p>
            <w:pPr>
              <w:pStyle w:val="12"/>
            </w:pPr>
            <w:r>
              <w:t>行政运行</w:t>
            </w:r>
          </w:p>
        </w:tc>
        <w:tc>
          <w:tcPr>
            <w:tcW w:w="1361" w:type="dxa"/>
            <w:vAlign w:val="center"/>
          </w:tcPr>
          <w:p>
            <w:pPr>
              <w:pStyle w:val="11"/>
            </w:pPr>
            <w:r>
              <w:t>510.56</w:t>
            </w:r>
          </w:p>
        </w:tc>
        <w:tc>
          <w:tcPr>
            <w:tcW w:w="1361" w:type="dxa"/>
            <w:vAlign w:val="center"/>
          </w:tcPr>
          <w:p>
            <w:pPr>
              <w:pStyle w:val="11"/>
            </w:pPr>
            <w:r>
              <w:t>510.56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2010302</w:t>
            </w:r>
          </w:p>
        </w:tc>
        <w:tc>
          <w:tcPr>
            <w:tcW w:w="4535" w:type="dxa"/>
            <w:vAlign w:val="center"/>
          </w:tcPr>
          <w:p>
            <w:pPr>
              <w:pStyle w:val="12"/>
            </w:pPr>
            <w:r>
              <w:t>一般行政管理事务</w:t>
            </w:r>
          </w:p>
        </w:tc>
        <w:tc>
          <w:tcPr>
            <w:tcW w:w="1361" w:type="dxa"/>
            <w:vAlign w:val="center"/>
          </w:tcPr>
          <w:p>
            <w:pPr>
              <w:pStyle w:val="11"/>
            </w:pPr>
            <w:r>
              <w:t>5.24</w:t>
            </w:r>
          </w:p>
        </w:tc>
        <w:tc>
          <w:tcPr>
            <w:tcW w:w="1361" w:type="dxa"/>
            <w:vAlign w:val="center"/>
          </w:tcPr>
          <w:p>
            <w:pPr>
              <w:pStyle w:val="11"/>
            </w:pPr>
          </w:p>
        </w:tc>
        <w:tc>
          <w:tcPr>
            <w:tcW w:w="1361" w:type="dxa"/>
            <w:vAlign w:val="center"/>
          </w:tcPr>
          <w:p>
            <w:pPr>
              <w:pStyle w:val="11"/>
            </w:pPr>
            <w:r>
              <w:t>5.24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2010350</w:t>
            </w:r>
          </w:p>
        </w:tc>
        <w:tc>
          <w:tcPr>
            <w:tcW w:w="4535" w:type="dxa"/>
            <w:vAlign w:val="center"/>
          </w:tcPr>
          <w:p>
            <w:pPr>
              <w:pStyle w:val="12"/>
            </w:pPr>
            <w:r>
              <w:t>事业运行</w:t>
            </w:r>
          </w:p>
        </w:tc>
        <w:tc>
          <w:tcPr>
            <w:tcW w:w="1361" w:type="dxa"/>
            <w:vAlign w:val="center"/>
          </w:tcPr>
          <w:p>
            <w:pPr>
              <w:pStyle w:val="11"/>
            </w:pPr>
            <w:r>
              <w:t>204.45</w:t>
            </w:r>
          </w:p>
        </w:tc>
        <w:tc>
          <w:tcPr>
            <w:tcW w:w="1361" w:type="dxa"/>
            <w:vAlign w:val="center"/>
          </w:tcPr>
          <w:p>
            <w:pPr>
              <w:pStyle w:val="11"/>
            </w:pPr>
            <w:r>
              <w:t>204.45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207</w:t>
            </w:r>
          </w:p>
        </w:tc>
        <w:tc>
          <w:tcPr>
            <w:tcW w:w="4535" w:type="dxa"/>
            <w:vAlign w:val="center"/>
          </w:tcPr>
          <w:p>
            <w:pPr>
              <w:pStyle w:val="12"/>
            </w:pPr>
            <w:r>
              <w:t>文化旅游体育与传媒支出</w:t>
            </w:r>
          </w:p>
        </w:tc>
        <w:tc>
          <w:tcPr>
            <w:tcW w:w="1361" w:type="dxa"/>
            <w:vAlign w:val="center"/>
          </w:tcPr>
          <w:p>
            <w:pPr>
              <w:pStyle w:val="11"/>
            </w:pPr>
            <w:r>
              <w:t>3.50</w:t>
            </w:r>
          </w:p>
        </w:tc>
        <w:tc>
          <w:tcPr>
            <w:tcW w:w="1361" w:type="dxa"/>
            <w:vAlign w:val="center"/>
          </w:tcPr>
          <w:p>
            <w:pPr>
              <w:pStyle w:val="11"/>
            </w:pPr>
          </w:p>
        </w:tc>
        <w:tc>
          <w:tcPr>
            <w:tcW w:w="1361" w:type="dxa"/>
            <w:vAlign w:val="center"/>
          </w:tcPr>
          <w:p>
            <w:pPr>
              <w:pStyle w:val="11"/>
            </w:pPr>
            <w:r>
              <w:t>3.50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20701</w:t>
            </w:r>
          </w:p>
        </w:tc>
        <w:tc>
          <w:tcPr>
            <w:tcW w:w="4535" w:type="dxa"/>
            <w:vAlign w:val="center"/>
          </w:tcPr>
          <w:p>
            <w:pPr>
              <w:pStyle w:val="12"/>
            </w:pPr>
            <w:r>
              <w:t>文化和旅游</w:t>
            </w:r>
          </w:p>
        </w:tc>
        <w:tc>
          <w:tcPr>
            <w:tcW w:w="1361" w:type="dxa"/>
            <w:vAlign w:val="center"/>
          </w:tcPr>
          <w:p>
            <w:pPr>
              <w:pStyle w:val="11"/>
            </w:pPr>
            <w:r>
              <w:t>3.50</w:t>
            </w:r>
          </w:p>
        </w:tc>
        <w:tc>
          <w:tcPr>
            <w:tcW w:w="1361" w:type="dxa"/>
            <w:vAlign w:val="center"/>
          </w:tcPr>
          <w:p>
            <w:pPr>
              <w:pStyle w:val="11"/>
            </w:pPr>
          </w:p>
        </w:tc>
        <w:tc>
          <w:tcPr>
            <w:tcW w:w="1361" w:type="dxa"/>
            <w:vAlign w:val="center"/>
          </w:tcPr>
          <w:p>
            <w:pPr>
              <w:pStyle w:val="11"/>
            </w:pPr>
            <w:r>
              <w:t>3.50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2070199</w:t>
            </w:r>
          </w:p>
        </w:tc>
        <w:tc>
          <w:tcPr>
            <w:tcW w:w="4535" w:type="dxa"/>
            <w:vAlign w:val="center"/>
          </w:tcPr>
          <w:p>
            <w:pPr>
              <w:pStyle w:val="12"/>
            </w:pPr>
            <w:r>
              <w:t>其他文化和旅游支出</w:t>
            </w:r>
          </w:p>
        </w:tc>
        <w:tc>
          <w:tcPr>
            <w:tcW w:w="1361" w:type="dxa"/>
            <w:vAlign w:val="center"/>
          </w:tcPr>
          <w:p>
            <w:pPr>
              <w:pStyle w:val="11"/>
            </w:pPr>
            <w:r>
              <w:t>3.50</w:t>
            </w:r>
          </w:p>
        </w:tc>
        <w:tc>
          <w:tcPr>
            <w:tcW w:w="1361" w:type="dxa"/>
            <w:vAlign w:val="center"/>
          </w:tcPr>
          <w:p>
            <w:pPr>
              <w:pStyle w:val="11"/>
            </w:pPr>
          </w:p>
        </w:tc>
        <w:tc>
          <w:tcPr>
            <w:tcW w:w="1361" w:type="dxa"/>
            <w:vAlign w:val="center"/>
          </w:tcPr>
          <w:p>
            <w:pPr>
              <w:pStyle w:val="11"/>
            </w:pPr>
            <w:r>
              <w:t>3.50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104.19</w:t>
            </w:r>
          </w:p>
        </w:tc>
        <w:tc>
          <w:tcPr>
            <w:tcW w:w="1361" w:type="dxa"/>
            <w:vAlign w:val="center"/>
          </w:tcPr>
          <w:p>
            <w:pPr>
              <w:pStyle w:val="11"/>
            </w:pPr>
            <w:r>
              <w:t>101.19</w:t>
            </w:r>
          </w:p>
        </w:tc>
        <w:tc>
          <w:tcPr>
            <w:tcW w:w="1361" w:type="dxa"/>
            <w:vAlign w:val="center"/>
          </w:tcPr>
          <w:p>
            <w:pPr>
              <w:pStyle w:val="11"/>
            </w:pPr>
            <w:r>
              <w:t>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101.19</w:t>
            </w:r>
          </w:p>
        </w:tc>
        <w:tc>
          <w:tcPr>
            <w:tcW w:w="1361" w:type="dxa"/>
            <w:vAlign w:val="center"/>
          </w:tcPr>
          <w:p>
            <w:pPr>
              <w:pStyle w:val="11"/>
            </w:pPr>
            <w:r>
              <w:t>101.19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33.26</w:t>
            </w:r>
          </w:p>
        </w:tc>
        <w:tc>
          <w:tcPr>
            <w:tcW w:w="1361" w:type="dxa"/>
            <w:vAlign w:val="center"/>
          </w:tcPr>
          <w:p>
            <w:pPr>
              <w:pStyle w:val="11"/>
            </w:pPr>
            <w:r>
              <w:t>33.26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67.93</w:t>
            </w:r>
          </w:p>
        </w:tc>
        <w:tc>
          <w:tcPr>
            <w:tcW w:w="1361" w:type="dxa"/>
            <w:vAlign w:val="center"/>
          </w:tcPr>
          <w:p>
            <w:pPr>
              <w:pStyle w:val="11"/>
            </w:pPr>
            <w:r>
              <w:t>67.93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20820</w:t>
            </w:r>
          </w:p>
        </w:tc>
        <w:tc>
          <w:tcPr>
            <w:tcW w:w="4535" w:type="dxa"/>
            <w:vAlign w:val="center"/>
          </w:tcPr>
          <w:p>
            <w:pPr>
              <w:pStyle w:val="12"/>
            </w:pPr>
            <w:r>
              <w:t>临时救助</w:t>
            </w:r>
          </w:p>
        </w:tc>
        <w:tc>
          <w:tcPr>
            <w:tcW w:w="1361" w:type="dxa"/>
            <w:vAlign w:val="center"/>
          </w:tcPr>
          <w:p>
            <w:pPr>
              <w:pStyle w:val="11"/>
            </w:pPr>
            <w:r>
              <w:t>3.00</w:t>
            </w:r>
          </w:p>
        </w:tc>
        <w:tc>
          <w:tcPr>
            <w:tcW w:w="1361" w:type="dxa"/>
            <w:vAlign w:val="center"/>
          </w:tcPr>
          <w:p>
            <w:pPr>
              <w:pStyle w:val="11"/>
            </w:pPr>
          </w:p>
        </w:tc>
        <w:tc>
          <w:tcPr>
            <w:tcW w:w="1361" w:type="dxa"/>
            <w:vAlign w:val="center"/>
          </w:tcPr>
          <w:p>
            <w:pPr>
              <w:pStyle w:val="11"/>
            </w:pPr>
            <w:r>
              <w:t>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2082001</w:t>
            </w:r>
          </w:p>
        </w:tc>
        <w:tc>
          <w:tcPr>
            <w:tcW w:w="4535" w:type="dxa"/>
            <w:vAlign w:val="center"/>
          </w:tcPr>
          <w:p>
            <w:pPr>
              <w:pStyle w:val="12"/>
            </w:pPr>
            <w:r>
              <w:t>临时救助支出</w:t>
            </w:r>
          </w:p>
        </w:tc>
        <w:tc>
          <w:tcPr>
            <w:tcW w:w="1361" w:type="dxa"/>
            <w:vAlign w:val="center"/>
          </w:tcPr>
          <w:p>
            <w:pPr>
              <w:pStyle w:val="11"/>
            </w:pPr>
            <w:r>
              <w:t>3.00</w:t>
            </w:r>
          </w:p>
        </w:tc>
        <w:tc>
          <w:tcPr>
            <w:tcW w:w="1361" w:type="dxa"/>
            <w:vAlign w:val="center"/>
          </w:tcPr>
          <w:p>
            <w:pPr>
              <w:pStyle w:val="11"/>
            </w:pPr>
          </w:p>
        </w:tc>
        <w:tc>
          <w:tcPr>
            <w:tcW w:w="1361" w:type="dxa"/>
            <w:vAlign w:val="center"/>
          </w:tcPr>
          <w:p>
            <w:pPr>
              <w:pStyle w:val="11"/>
            </w:pPr>
            <w:r>
              <w:t>3.00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36.39</w:t>
            </w:r>
          </w:p>
        </w:tc>
        <w:tc>
          <w:tcPr>
            <w:tcW w:w="1361" w:type="dxa"/>
            <w:vAlign w:val="center"/>
          </w:tcPr>
          <w:p>
            <w:pPr>
              <w:pStyle w:val="11"/>
            </w:pPr>
            <w:r>
              <w:t>36.39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36.39</w:t>
            </w:r>
          </w:p>
        </w:tc>
        <w:tc>
          <w:tcPr>
            <w:tcW w:w="1361" w:type="dxa"/>
            <w:vAlign w:val="center"/>
          </w:tcPr>
          <w:p>
            <w:pPr>
              <w:pStyle w:val="11"/>
            </w:pPr>
            <w:r>
              <w:t>36.39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18.46</w:t>
            </w:r>
          </w:p>
        </w:tc>
        <w:tc>
          <w:tcPr>
            <w:tcW w:w="1361" w:type="dxa"/>
            <w:vAlign w:val="center"/>
          </w:tcPr>
          <w:p>
            <w:pPr>
              <w:pStyle w:val="11"/>
            </w:pPr>
            <w:r>
              <w:t>18.46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17.93</w:t>
            </w:r>
          </w:p>
        </w:tc>
        <w:tc>
          <w:tcPr>
            <w:tcW w:w="1361" w:type="dxa"/>
            <w:vAlign w:val="center"/>
          </w:tcPr>
          <w:p>
            <w:pPr>
              <w:pStyle w:val="11"/>
            </w:pPr>
            <w:r>
              <w:t>17.93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211</w:t>
            </w:r>
          </w:p>
        </w:tc>
        <w:tc>
          <w:tcPr>
            <w:tcW w:w="4535" w:type="dxa"/>
            <w:vAlign w:val="center"/>
          </w:tcPr>
          <w:p>
            <w:pPr>
              <w:pStyle w:val="12"/>
            </w:pPr>
            <w:r>
              <w:t>节能环保支出</w:t>
            </w:r>
          </w:p>
        </w:tc>
        <w:tc>
          <w:tcPr>
            <w:tcW w:w="1361" w:type="dxa"/>
            <w:vAlign w:val="center"/>
          </w:tcPr>
          <w:p>
            <w:pPr>
              <w:pStyle w:val="11"/>
            </w:pPr>
            <w:r>
              <w:t>1.00</w:t>
            </w:r>
          </w:p>
        </w:tc>
        <w:tc>
          <w:tcPr>
            <w:tcW w:w="1361" w:type="dxa"/>
            <w:vAlign w:val="center"/>
          </w:tcPr>
          <w:p>
            <w:pPr>
              <w:pStyle w:val="11"/>
            </w:pPr>
          </w:p>
        </w:tc>
        <w:tc>
          <w:tcPr>
            <w:tcW w:w="1361" w:type="dxa"/>
            <w:vAlign w:val="center"/>
          </w:tcPr>
          <w:p>
            <w:pPr>
              <w:pStyle w:val="11"/>
            </w:pPr>
            <w:r>
              <w:t>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21101</w:t>
            </w:r>
          </w:p>
        </w:tc>
        <w:tc>
          <w:tcPr>
            <w:tcW w:w="4535" w:type="dxa"/>
            <w:vAlign w:val="center"/>
          </w:tcPr>
          <w:p>
            <w:pPr>
              <w:pStyle w:val="12"/>
            </w:pPr>
            <w:r>
              <w:t>环境保护管理事务</w:t>
            </w:r>
          </w:p>
        </w:tc>
        <w:tc>
          <w:tcPr>
            <w:tcW w:w="1361" w:type="dxa"/>
            <w:vAlign w:val="center"/>
          </w:tcPr>
          <w:p>
            <w:pPr>
              <w:pStyle w:val="11"/>
            </w:pPr>
            <w:r>
              <w:t>1.00</w:t>
            </w:r>
          </w:p>
        </w:tc>
        <w:tc>
          <w:tcPr>
            <w:tcW w:w="1361" w:type="dxa"/>
            <w:vAlign w:val="center"/>
          </w:tcPr>
          <w:p>
            <w:pPr>
              <w:pStyle w:val="11"/>
            </w:pPr>
          </w:p>
        </w:tc>
        <w:tc>
          <w:tcPr>
            <w:tcW w:w="1361" w:type="dxa"/>
            <w:vAlign w:val="center"/>
          </w:tcPr>
          <w:p>
            <w:pPr>
              <w:pStyle w:val="11"/>
            </w:pPr>
            <w:r>
              <w:t>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2110199</w:t>
            </w:r>
          </w:p>
        </w:tc>
        <w:tc>
          <w:tcPr>
            <w:tcW w:w="4535" w:type="dxa"/>
            <w:vAlign w:val="center"/>
          </w:tcPr>
          <w:p>
            <w:pPr>
              <w:pStyle w:val="12"/>
            </w:pPr>
            <w:r>
              <w:t>其他环境保护管理事务支出</w:t>
            </w:r>
          </w:p>
        </w:tc>
        <w:tc>
          <w:tcPr>
            <w:tcW w:w="1361" w:type="dxa"/>
            <w:vAlign w:val="center"/>
          </w:tcPr>
          <w:p>
            <w:pPr>
              <w:pStyle w:val="11"/>
            </w:pPr>
            <w:r>
              <w:t>1.00</w:t>
            </w:r>
          </w:p>
        </w:tc>
        <w:tc>
          <w:tcPr>
            <w:tcW w:w="1361" w:type="dxa"/>
            <w:vAlign w:val="center"/>
          </w:tcPr>
          <w:p>
            <w:pPr>
              <w:pStyle w:val="11"/>
            </w:pPr>
          </w:p>
        </w:tc>
        <w:tc>
          <w:tcPr>
            <w:tcW w:w="1361" w:type="dxa"/>
            <w:vAlign w:val="center"/>
          </w:tcPr>
          <w:p>
            <w:pPr>
              <w:pStyle w:val="11"/>
            </w:pPr>
            <w:r>
              <w:t>1.00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212</w:t>
            </w:r>
          </w:p>
        </w:tc>
        <w:tc>
          <w:tcPr>
            <w:tcW w:w="4535" w:type="dxa"/>
            <w:vAlign w:val="center"/>
          </w:tcPr>
          <w:p>
            <w:pPr>
              <w:pStyle w:val="12"/>
            </w:pPr>
            <w:r>
              <w:t>城乡社区支出</w:t>
            </w:r>
          </w:p>
        </w:tc>
        <w:tc>
          <w:tcPr>
            <w:tcW w:w="1361" w:type="dxa"/>
            <w:vAlign w:val="center"/>
          </w:tcPr>
          <w:p>
            <w:pPr>
              <w:pStyle w:val="11"/>
            </w:pPr>
            <w:r>
              <w:t>94.80</w:t>
            </w:r>
          </w:p>
        </w:tc>
        <w:tc>
          <w:tcPr>
            <w:tcW w:w="1361" w:type="dxa"/>
            <w:vAlign w:val="center"/>
          </w:tcPr>
          <w:p>
            <w:pPr>
              <w:pStyle w:val="11"/>
            </w:pPr>
          </w:p>
        </w:tc>
        <w:tc>
          <w:tcPr>
            <w:tcW w:w="1361" w:type="dxa"/>
            <w:vAlign w:val="center"/>
          </w:tcPr>
          <w:p>
            <w:pPr>
              <w:pStyle w:val="11"/>
            </w:pPr>
            <w:r>
              <w:t>94.80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21208</w:t>
            </w:r>
          </w:p>
        </w:tc>
        <w:tc>
          <w:tcPr>
            <w:tcW w:w="4535" w:type="dxa"/>
            <w:vAlign w:val="center"/>
          </w:tcPr>
          <w:p>
            <w:pPr>
              <w:pStyle w:val="12"/>
            </w:pPr>
            <w:r>
              <w:t>国有土地使用权出让收入安排的支出</w:t>
            </w:r>
          </w:p>
        </w:tc>
        <w:tc>
          <w:tcPr>
            <w:tcW w:w="1361" w:type="dxa"/>
            <w:vAlign w:val="center"/>
          </w:tcPr>
          <w:p>
            <w:pPr>
              <w:pStyle w:val="11"/>
            </w:pPr>
            <w:r>
              <w:t>94.80</w:t>
            </w:r>
          </w:p>
        </w:tc>
        <w:tc>
          <w:tcPr>
            <w:tcW w:w="1361" w:type="dxa"/>
            <w:vAlign w:val="center"/>
          </w:tcPr>
          <w:p>
            <w:pPr>
              <w:pStyle w:val="11"/>
            </w:pPr>
          </w:p>
        </w:tc>
        <w:tc>
          <w:tcPr>
            <w:tcW w:w="1361" w:type="dxa"/>
            <w:vAlign w:val="center"/>
          </w:tcPr>
          <w:p>
            <w:pPr>
              <w:pStyle w:val="11"/>
            </w:pPr>
            <w:r>
              <w:t>94.80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2120804</w:t>
            </w:r>
          </w:p>
        </w:tc>
        <w:tc>
          <w:tcPr>
            <w:tcW w:w="4535" w:type="dxa"/>
            <w:vAlign w:val="center"/>
          </w:tcPr>
          <w:p>
            <w:pPr>
              <w:pStyle w:val="12"/>
            </w:pPr>
            <w:r>
              <w:t>农村基础设施建设支出</w:t>
            </w:r>
          </w:p>
        </w:tc>
        <w:tc>
          <w:tcPr>
            <w:tcW w:w="1361" w:type="dxa"/>
            <w:vAlign w:val="center"/>
          </w:tcPr>
          <w:p>
            <w:pPr>
              <w:pStyle w:val="11"/>
            </w:pPr>
            <w:r>
              <w:t>94.80</w:t>
            </w:r>
          </w:p>
        </w:tc>
        <w:tc>
          <w:tcPr>
            <w:tcW w:w="1361" w:type="dxa"/>
            <w:vAlign w:val="center"/>
          </w:tcPr>
          <w:p>
            <w:pPr>
              <w:pStyle w:val="11"/>
            </w:pPr>
          </w:p>
        </w:tc>
        <w:tc>
          <w:tcPr>
            <w:tcW w:w="1361" w:type="dxa"/>
            <w:vAlign w:val="center"/>
          </w:tcPr>
          <w:p>
            <w:pPr>
              <w:pStyle w:val="11"/>
            </w:pPr>
            <w:r>
              <w:t>94.80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213</w:t>
            </w:r>
          </w:p>
        </w:tc>
        <w:tc>
          <w:tcPr>
            <w:tcW w:w="4535" w:type="dxa"/>
            <w:vAlign w:val="center"/>
          </w:tcPr>
          <w:p>
            <w:pPr>
              <w:pStyle w:val="12"/>
            </w:pPr>
            <w:r>
              <w:t>农林水支出</w:t>
            </w:r>
          </w:p>
        </w:tc>
        <w:tc>
          <w:tcPr>
            <w:tcW w:w="1361" w:type="dxa"/>
            <w:vAlign w:val="center"/>
          </w:tcPr>
          <w:p>
            <w:pPr>
              <w:pStyle w:val="11"/>
            </w:pPr>
            <w:r>
              <w:t>489.90</w:t>
            </w:r>
          </w:p>
        </w:tc>
        <w:tc>
          <w:tcPr>
            <w:tcW w:w="1361" w:type="dxa"/>
            <w:vAlign w:val="center"/>
          </w:tcPr>
          <w:p>
            <w:pPr>
              <w:pStyle w:val="11"/>
            </w:pPr>
          </w:p>
        </w:tc>
        <w:tc>
          <w:tcPr>
            <w:tcW w:w="1361" w:type="dxa"/>
            <w:vAlign w:val="center"/>
          </w:tcPr>
          <w:p>
            <w:pPr>
              <w:pStyle w:val="11"/>
            </w:pPr>
            <w:r>
              <w:t>489.90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992" w:type="dxa"/>
            <w:vAlign w:val="center"/>
          </w:tcPr>
          <w:p>
            <w:pPr>
              <w:pStyle w:val="12"/>
            </w:pPr>
            <w:r>
              <w:t>21307</w:t>
            </w:r>
          </w:p>
        </w:tc>
        <w:tc>
          <w:tcPr>
            <w:tcW w:w="4535" w:type="dxa"/>
            <w:vAlign w:val="center"/>
          </w:tcPr>
          <w:p>
            <w:pPr>
              <w:pStyle w:val="12"/>
            </w:pPr>
            <w:r>
              <w:t>农村综合改革</w:t>
            </w:r>
          </w:p>
        </w:tc>
        <w:tc>
          <w:tcPr>
            <w:tcW w:w="1361" w:type="dxa"/>
            <w:vAlign w:val="center"/>
          </w:tcPr>
          <w:p>
            <w:pPr>
              <w:pStyle w:val="11"/>
            </w:pPr>
            <w:r>
              <w:t>489.90</w:t>
            </w:r>
          </w:p>
        </w:tc>
        <w:tc>
          <w:tcPr>
            <w:tcW w:w="1361" w:type="dxa"/>
            <w:vAlign w:val="center"/>
          </w:tcPr>
          <w:p>
            <w:pPr>
              <w:pStyle w:val="11"/>
            </w:pPr>
          </w:p>
        </w:tc>
        <w:tc>
          <w:tcPr>
            <w:tcW w:w="1361" w:type="dxa"/>
            <w:vAlign w:val="center"/>
          </w:tcPr>
          <w:p>
            <w:pPr>
              <w:pStyle w:val="11"/>
            </w:pPr>
            <w:r>
              <w:t>489.90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992" w:type="dxa"/>
            <w:vAlign w:val="center"/>
          </w:tcPr>
          <w:p>
            <w:pPr>
              <w:pStyle w:val="12"/>
            </w:pPr>
            <w:r>
              <w:t>2130705</w:t>
            </w:r>
          </w:p>
        </w:tc>
        <w:tc>
          <w:tcPr>
            <w:tcW w:w="4535" w:type="dxa"/>
            <w:vAlign w:val="center"/>
          </w:tcPr>
          <w:p>
            <w:pPr>
              <w:pStyle w:val="12"/>
            </w:pPr>
            <w:r>
              <w:t>对村民委员会和村党支部的补助</w:t>
            </w:r>
          </w:p>
        </w:tc>
        <w:tc>
          <w:tcPr>
            <w:tcW w:w="1361" w:type="dxa"/>
            <w:vAlign w:val="center"/>
          </w:tcPr>
          <w:p>
            <w:pPr>
              <w:pStyle w:val="11"/>
            </w:pPr>
            <w:r>
              <w:t>489.90</w:t>
            </w:r>
          </w:p>
        </w:tc>
        <w:tc>
          <w:tcPr>
            <w:tcW w:w="1361" w:type="dxa"/>
            <w:vAlign w:val="center"/>
          </w:tcPr>
          <w:p>
            <w:pPr>
              <w:pStyle w:val="11"/>
            </w:pPr>
          </w:p>
        </w:tc>
        <w:tc>
          <w:tcPr>
            <w:tcW w:w="1361" w:type="dxa"/>
            <w:vAlign w:val="center"/>
          </w:tcPr>
          <w:p>
            <w:pPr>
              <w:pStyle w:val="11"/>
            </w:pPr>
            <w:r>
              <w:t>489.90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42.53</w:t>
            </w:r>
          </w:p>
        </w:tc>
        <w:tc>
          <w:tcPr>
            <w:tcW w:w="1361" w:type="dxa"/>
            <w:vAlign w:val="center"/>
          </w:tcPr>
          <w:p>
            <w:pPr>
              <w:pStyle w:val="11"/>
            </w:pPr>
            <w:r>
              <w:t>42.53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42.53</w:t>
            </w:r>
          </w:p>
        </w:tc>
        <w:tc>
          <w:tcPr>
            <w:tcW w:w="1361" w:type="dxa"/>
            <w:vAlign w:val="center"/>
          </w:tcPr>
          <w:p>
            <w:pPr>
              <w:pStyle w:val="11"/>
            </w:pPr>
            <w:r>
              <w:t>42.53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42.53</w:t>
            </w:r>
          </w:p>
        </w:tc>
        <w:tc>
          <w:tcPr>
            <w:tcW w:w="1361" w:type="dxa"/>
            <w:vAlign w:val="center"/>
          </w:tcPr>
          <w:p>
            <w:pPr>
              <w:pStyle w:val="11"/>
            </w:pPr>
            <w:r>
              <w:t>42.53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812001深州市护驾迟镇人民政府本级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1397.76</w:t>
            </w:r>
          </w:p>
        </w:tc>
        <w:tc>
          <w:tcPr>
            <w:tcW w:w="3402" w:type="dxa"/>
            <w:vAlign w:val="center"/>
          </w:tcPr>
          <w:p>
            <w:pPr>
              <w:pStyle w:val="12"/>
            </w:pPr>
            <w:r>
              <w:t>一、一般公共服务支出</w:t>
            </w:r>
          </w:p>
        </w:tc>
        <w:tc>
          <w:tcPr>
            <w:tcW w:w="1474" w:type="dxa"/>
            <w:vAlign w:val="center"/>
          </w:tcPr>
          <w:p>
            <w:pPr>
              <w:pStyle w:val="11"/>
            </w:pPr>
            <w:r>
              <w:t>720.25</w:t>
            </w:r>
          </w:p>
        </w:tc>
        <w:tc>
          <w:tcPr>
            <w:tcW w:w="1474" w:type="dxa"/>
            <w:vAlign w:val="center"/>
          </w:tcPr>
          <w:p>
            <w:pPr>
              <w:pStyle w:val="11"/>
            </w:pPr>
            <w:r>
              <w:t>720.25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94.80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r>
              <w:t>3.50</w:t>
            </w:r>
          </w:p>
        </w:tc>
        <w:tc>
          <w:tcPr>
            <w:tcW w:w="1474" w:type="dxa"/>
            <w:vAlign w:val="center"/>
          </w:tcPr>
          <w:p>
            <w:pPr>
              <w:pStyle w:val="11"/>
            </w:pPr>
            <w:r>
              <w:t>3.50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104.19</w:t>
            </w:r>
          </w:p>
        </w:tc>
        <w:tc>
          <w:tcPr>
            <w:tcW w:w="1474" w:type="dxa"/>
            <w:vAlign w:val="center"/>
          </w:tcPr>
          <w:p>
            <w:pPr>
              <w:pStyle w:val="11"/>
            </w:pPr>
            <w:r>
              <w:t>104.19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36.39</w:t>
            </w:r>
          </w:p>
        </w:tc>
        <w:tc>
          <w:tcPr>
            <w:tcW w:w="1474" w:type="dxa"/>
            <w:vAlign w:val="center"/>
          </w:tcPr>
          <w:p>
            <w:pPr>
              <w:pStyle w:val="11"/>
            </w:pPr>
            <w:r>
              <w:t>36.39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r>
              <w:t>1.00</w:t>
            </w:r>
          </w:p>
        </w:tc>
        <w:tc>
          <w:tcPr>
            <w:tcW w:w="1474" w:type="dxa"/>
            <w:vAlign w:val="center"/>
          </w:tcPr>
          <w:p>
            <w:pPr>
              <w:pStyle w:val="11"/>
            </w:pPr>
            <w:r>
              <w:t>1.00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94.80</w:t>
            </w:r>
          </w:p>
        </w:tc>
        <w:tc>
          <w:tcPr>
            <w:tcW w:w="1474" w:type="dxa"/>
            <w:vAlign w:val="center"/>
          </w:tcPr>
          <w:p>
            <w:pPr>
              <w:pStyle w:val="11"/>
            </w:pPr>
          </w:p>
        </w:tc>
        <w:tc>
          <w:tcPr>
            <w:tcW w:w="1474" w:type="dxa"/>
            <w:vAlign w:val="center"/>
          </w:tcPr>
          <w:p>
            <w:pPr>
              <w:pStyle w:val="11"/>
            </w:pPr>
            <w:r>
              <w:t>94.80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r>
              <w:t>489.90</w:t>
            </w:r>
          </w:p>
        </w:tc>
        <w:tc>
          <w:tcPr>
            <w:tcW w:w="1474" w:type="dxa"/>
            <w:vAlign w:val="center"/>
          </w:tcPr>
          <w:p>
            <w:pPr>
              <w:pStyle w:val="11"/>
            </w:pPr>
            <w:r>
              <w:t>489.90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42.53</w:t>
            </w:r>
          </w:p>
        </w:tc>
        <w:tc>
          <w:tcPr>
            <w:tcW w:w="1474" w:type="dxa"/>
            <w:vAlign w:val="center"/>
          </w:tcPr>
          <w:p>
            <w:pPr>
              <w:pStyle w:val="11"/>
            </w:pPr>
            <w:r>
              <w:t>42.53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1492.56</w:t>
            </w:r>
          </w:p>
        </w:tc>
        <w:tc>
          <w:tcPr>
            <w:tcW w:w="3402" w:type="dxa"/>
            <w:vAlign w:val="center"/>
          </w:tcPr>
          <w:p>
            <w:pPr>
              <w:pStyle w:val="14"/>
            </w:pPr>
            <w:r>
              <w:t>本年支出合计</w:t>
            </w:r>
          </w:p>
        </w:tc>
        <w:tc>
          <w:tcPr>
            <w:tcW w:w="1474" w:type="dxa"/>
            <w:vAlign w:val="center"/>
          </w:tcPr>
          <w:p>
            <w:pPr>
              <w:pStyle w:val="15"/>
            </w:pPr>
            <w:r>
              <w:t>1492.56</w:t>
            </w:r>
          </w:p>
        </w:tc>
        <w:tc>
          <w:tcPr>
            <w:tcW w:w="1474" w:type="dxa"/>
            <w:vAlign w:val="center"/>
          </w:tcPr>
          <w:p>
            <w:pPr>
              <w:pStyle w:val="15"/>
            </w:pPr>
            <w:r>
              <w:t>1397.76</w:t>
            </w:r>
          </w:p>
        </w:tc>
        <w:tc>
          <w:tcPr>
            <w:tcW w:w="1474" w:type="dxa"/>
            <w:vAlign w:val="center"/>
          </w:tcPr>
          <w:p>
            <w:pPr>
              <w:pStyle w:val="15"/>
            </w:pPr>
            <w:r>
              <w:t>94.80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1492.56</w:t>
            </w:r>
          </w:p>
        </w:tc>
        <w:tc>
          <w:tcPr>
            <w:tcW w:w="3402" w:type="dxa"/>
            <w:vAlign w:val="center"/>
          </w:tcPr>
          <w:p>
            <w:pPr>
              <w:pStyle w:val="14"/>
            </w:pPr>
            <w:r>
              <w:t>支出总计</w:t>
            </w:r>
          </w:p>
        </w:tc>
        <w:tc>
          <w:tcPr>
            <w:tcW w:w="1474" w:type="dxa"/>
            <w:vAlign w:val="center"/>
          </w:tcPr>
          <w:p>
            <w:pPr>
              <w:pStyle w:val="15"/>
            </w:pPr>
            <w:r>
              <w:t>1492.56</w:t>
            </w:r>
          </w:p>
        </w:tc>
        <w:tc>
          <w:tcPr>
            <w:tcW w:w="1474" w:type="dxa"/>
            <w:vAlign w:val="center"/>
          </w:tcPr>
          <w:p>
            <w:pPr>
              <w:pStyle w:val="15"/>
            </w:pPr>
            <w:r>
              <w:t>1397.76</w:t>
            </w:r>
          </w:p>
        </w:tc>
        <w:tc>
          <w:tcPr>
            <w:tcW w:w="1474" w:type="dxa"/>
            <w:vAlign w:val="center"/>
          </w:tcPr>
          <w:p>
            <w:pPr>
              <w:pStyle w:val="15"/>
            </w:pPr>
            <w:r>
              <w:t>94.80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812001深州市护驾迟镇人民政府本级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1397.76</w:t>
            </w:r>
          </w:p>
        </w:tc>
        <w:tc>
          <w:tcPr>
            <w:tcW w:w="2551" w:type="dxa"/>
            <w:vAlign w:val="center"/>
          </w:tcPr>
          <w:p>
            <w:pPr>
              <w:pStyle w:val="15"/>
            </w:pPr>
            <w:r>
              <w:t>895.12</w:t>
            </w:r>
          </w:p>
        </w:tc>
        <w:tc>
          <w:tcPr>
            <w:tcW w:w="2551" w:type="dxa"/>
            <w:vAlign w:val="center"/>
          </w:tcPr>
          <w:p>
            <w:pPr>
              <w:pStyle w:val="15"/>
            </w:pPr>
            <w:r>
              <w:t>502.64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720.25</w:t>
            </w:r>
          </w:p>
        </w:tc>
        <w:tc>
          <w:tcPr>
            <w:tcW w:w="2551" w:type="dxa"/>
            <w:vAlign w:val="center"/>
          </w:tcPr>
          <w:p>
            <w:pPr>
              <w:pStyle w:val="11"/>
            </w:pPr>
            <w:r>
              <w:t>715.01</w:t>
            </w:r>
          </w:p>
        </w:tc>
        <w:tc>
          <w:tcPr>
            <w:tcW w:w="2551" w:type="dxa"/>
            <w:vAlign w:val="center"/>
          </w:tcPr>
          <w:p>
            <w:pPr>
              <w:pStyle w:val="11"/>
            </w:pPr>
            <w:r>
              <w:t>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720.25</w:t>
            </w:r>
          </w:p>
        </w:tc>
        <w:tc>
          <w:tcPr>
            <w:tcW w:w="2551" w:type="dxa"/>
            <w:vAlign w:val="center"/>
          </w:tcPr>
          <w:p>
            <w:pPr>
              <w:pStyle w:val="11"/>
            </w:pPr>
            <w:r>
              <w:t>715.01</w:t>
            </w:r>
          </w:p>
        </w:tc>
        <w:tc>
          <w:tcPr>
            <w:tcW w:w="2551" w:type="dxa"/>
            <w:vAlign w:val="center"/>
          </w:tcPr>
          <w:p>
            <w:pPr>
              <w:pStyle w:val="11"/>
            </w:pPr>
            <w:r>
              <w:t>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2010301</w:t>
            </w:r>
          </w:p>
        </w:tc>
        <w:tc>
          <w:tcPr>
            <w:tcW w:w="4535" w:type="dxa"/>
            <w:vAlign w:val="center"/>
          </w:tcPr>
          <w:p>
            <w:pPr>
              <w:pStyle w:val="12"/>
            </w:pPr>
            <w:r>
              <w:t>行政运行</w:t>
            </w:r>
          </w:p>
        </w:tc>
        <w:tc>
          <w:tcPr>
            <w:tcW w:w="2551" w:type="dxa"/>
            <w:vAlign w:val="center"/>
          </w:tcPr>
          <w:p>
            <w:pPr>
              <w:pStyle w:val="11"/>
            </w:pPr>
            <w:r>
              <w:t>510.56</w:t>
            </w:r>
          </w:p>
        </w:tc>
        <w:tc>
          <w:tcPr>
            <w:tcW w:w="2551" w:type="dxa"/>
            <w:vAlign w:val="center"/>
          </w:tcPr>
          <w:p>
            <w:pPr>
              <w:pStyle w:val="11"/>
            </w:pPr>
            <w:r>
              <w:t>510.56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2010302</w:t>
            </w:r>
          </w:p>
        </w:tc>
        <w:tc>
          <w:tcPr>
            <w:tcW w:w="4535" w:type="dxa"/>
            <w:vAlign w:val="center"/>
          </w:tcPr>
          <w:p>
            <w:pPr>
              <w:pStyle w:val="12"/>
            </w:pPr>
            <w:r>
              <w:t>一般行政管理事务</w:t>
            </w:r>
          </w:p>
        </w:tc>
        <w:tc>
          <w:tcPr>
            <w:tcW w:w="2551" w:type="dxa"/>
            <w:vAlign w:val="center"/>
          </w:tcPr>
          <w:p>
            <w:pPr>
              <w:pStyle w:val="11"/>
            </w:pPr>
            <w:r>
              <w:t>5.24</w:t>
            </w:r>
          </w:p>
        </w:tc>
        <w:tc>
          <w:tcPr>
            <w:tcW w:w="2551" w:type="dxa"/>
            <w:vAlign w:val="center"/>
          </w:tcPr>
          <w:p>
            <w:pPr>
              <w:pStyle w:val="11"/>
            </w:pPr>
          </w:p>
        </w:tc>
        <w:tc>
          <w:tcPr>
            <w:tcW w:w="2551" w:type="dxa"/>
            <w:vAlign w:val="center"/>
          </w:tcPr>
          <w:p>
            <w:pPr>
              <w:pStyle w:val="11"/>
            </w:pPr>
            <w:r>
              <w:t>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2010350</w:t>
            </w:r>
          </w:p>
        </w:tc>
        <w:tc>
          <w:tcPr>
            <w:tcW w:w="4535" w:type="dxa"/>
            <w:vAlign w:val="center"/>
          </w:tcPr>
          <w:p>
            <w:pPr>
              <w:pStyle w:val="12"/>
            </w:pPr>
            <w:r>
              <w:t>事业运行</w:t>
            </w:r>
          </w:p>
        </w:tc>
        <w:tc>
          <w:tcPr>
            <w:tcW w:w="2551" w:type="dxa"/>
            <w:vAlign w:val="center"/>
          </w:tcPr>
          <w:p>
            <w:pPr>
              <w:pStyle w:val="11"/>
            </w:pPr>
            <w:r>
              <w:t>204.45</w:t>
            </w:r>
          </w:p>
        </w:tc>
        <w:tc>
          <w:tcPr>
            <w:tcW w:w="2551" w:type="dxa"/>
            <w:vAlign w:val="center"/>
          </w:tcPr>
          <w:p>
            <w:pPr>
              <w:pStyle w:val="11"/>
            </w:pPr>
            <w:r>
              <w:t>204.45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207</w:t>
            </w:r>
          </w:p>
        </w:tc>
        <w:tc>
          <w:tcPr>
            <w:tcW w:w="4535" w:type="dxa"/>
            <w:vAlign w:val="center"/>
          </w:tcPr>
          <w:p>
            <w:pPr>
              <w:pStyle w:val="12"/>
            </w:pPr>
            <w:r>
              <w:t>文化旅游体育与传媒支出</w:t>
            </w:r>
          </w:p>
        </w:tc>
        <w:tc>
          <w:tcPr>
            <w:tcW w:w="2551" w:type="dxa"/>
            <w:vAlign w:val="center"/>
          </w:tcPr>
          <w:p>
            <w:pPr>
              <w:pStyle w:val="11"/>
            </w:pPr>
            <w:r>
              <w:t>3.50</w:t>
            </w:r>
          </w:p>
        </w:tc>
        <w:tc>
          <w:tcPr>
            <w:tcW w:w="2551" w:type="dxa"/>
            <w:vAlign w:val="center"/>
          </w:tcPr>
          <w:p>
            <w:pPr>
              <w:pStyle w:val="11"/>
            </w:pPr>
          </w:p>
        </w:tc>
        <w:tc>
          <w:tcPr>
            <w:tcW w:w="2551" w:type="dxa"/>
            <w:vAlign w:val="center"/>
          </w:tcPr>
          <w:p>
            <w:pPr>
              <w:pStyle w:val="11"/>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20701</w:t>
            </w:r>
          </w:p>
        </w:tc>
        <w:tc>
          <w:tcPr>
            <w:tcW w:w="4535" w:type="dxa"/>
            <w:vAlign w:val="center"/>
          </w:tcPr>
          <w:p>
            <w:pPr>
              <w:pStyle w:val="12"/>
            </w:pPr>
            <w:r>
              <w:t>文化和旅游</w:t>
            </w:r>
          </w:p>
        </w:tc>
        <w:tc>
          <w:tcPr>
            <w:tcW w:w="2551" w:type="dxa"/>
            <w:vAlign w:val="center"/>
          </w:tcPr>
          <w:p>
            <w:pPr>
              <w:pStyle w:val="11"/>
            </w:pPr>
            <w:r>
              <w:t>3.50</w:t>
            </w:r>
          </w:p>
        </w:tc>
        <w:tc>
          <w:tcPr>
            <w:tcW w:w="2551" w:type="dxa"/>
            <w:vAlign w:val="center"/>
          </w:tcPr>
          <w:p>
            <w:pPr>
              <w:pStyle w:val="11"/>
            </w:pPr>
          </w:p>
        </w:tc>
        <w:tc>
          <w:tcPr>
            <w:tcW w:w="2551" w:type="dxa"/>
            <w:vAlign w:val="center"/>
          </w:tcPr>
          <w:p>
            <w:pPr>
              <w:pStyle w:val="11"/>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2070199</w:t>
            </w:r>
          </w:p>
        </w:tc>
        <w:tc>
          <w:tcPr>
            <w:tcW w:w="4535" w:type="dxa"/>
            <w:vAlign w:val="center"/>
          </w:tcPr>
          <w:p>
            <w:pPr>
              <w:pStyle w:val="12"/>
            </w:pPr>
            <w:r>
              <w:t>其他文化和旅游支出</w:t>
            </w:r>
          </w:p>
        </w:tc>
        <w:tc>
          <w:tcPr>
            <w:tcW w:w="2551" w:type="dxa"/>
            <w:vAlign w:val="center"/>
          </w:tcPr>
          <w:p>
            <w:pPr>
              <w:pStyle w:val="11"/>
            </w:pPr>
            <w:r>
              <w:t>3.50</w:t>
            </w:r>
          </w:p>
        </w:tc>
        <w:tc>
          <w:tcPr>
            <w:tcW w:w="2551" w:type="dxa"/>
            <w:vAlign w:val="center"/>
          </w:tcPr>
          <w:p>
            <w:pPr>
              <w:pStyle w:val="11"/>
            </w:pPr>
          </w:p>
        </w:tc>
        <w:tc>
          <w:tcPr>
            <w:tcW w:w="2551" w:type="dxa"/>
            <w:vAlign w:val="center"/>
          </w:tcPr>
          <w:p>
            <w:pPr>
              <w:pStyle w:val="11"/>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104.19</w:t>
            </w:r>
          </w:p>
        </w:tc>
        <w:tc>
          <w:tcPr>
            <w:tcW w:w="2551" w:type="dxa"/>
            <w:vAlign w:val="center"/>
          </w:tcPr>
          <w:p>
            <w:pPr>
              <w:pStyle w:val="11"/>
            </w:pPr>
            <w:r>
              <w:t>101.19</w:t>
            </w:r>
          </w:p>
        </w:tc>
        <w:tc>
          <w:tcPr>
            <w:tcW w:w="2551"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101.19</w:t>
            </w:r>
          </w:p>
        </w:tc>
        <w:tc>
          <w:tcPr>
            <w:tcW w:w="2551" w:type="dxa"/>
            <w:vAlign w:val="center"/>
          </w:tcPr>
          <w:p>
            <w:pPr>
              <w:pStyle w:val="11"/>
            </w:pPr>
            <w:r>
              <w:t>101.19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33.26</w:t>
            </w:r>
          </w:p>
        </w:tc>
        <w:tc>
          <w:tcPr>
            <w:tcW w:w="2551" w:type="dxa"/>
            <w:vAlign w:val="center"/>
          </w:tcPr>
          <w:p>
            <w:pPr>
              <w:pStyle w:val="11"/>
            </w:pPr>
            <w:r>
              <w:t>33.26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67.93</w:t>
            </w:r>
          </w:p>
        </w:tc>
        <w:tc>
          <w:tcPr>
            <w:tcW w:w="2551" w:type="dxa"/>
            <w:vAlign w:val="center"/>
          </w:tcPr>
          <w:p>
            <w:pPr>
              <w:pStyle w:val="11"/>
            </w:pPr>
            <w:r>
              <w:t>67.93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20820</w:t>
            </w:r>
          </w:p>
        </w:tc>
        <w:tc>
          <w:tcPr>
            <w:tcW w:w="4535" w:type="dxa"/>
            <w:vAlign w:val="center"/>
          </w:tcPr>
          <w:p>
            <w:pPr>
              <w:pStyle w:val="12"/>
            </w:pPr>
            <w:r>
              <w:t>临时救助</w:t>
            </w:r>
          </w:p>
        </w:tc>
        <w:tc>
          <w:tcPr>
            <w:tcW w:w="2551" w:type="dxa"/>
            <w:vAlign w:val="center"/>
          </w:tcPr>
          <w:p>
            <w:pPr>
              <w:pStyle w:val="11"/>
            </w:pPr>
            <w:r>
              <w:t>3.00</w:t>
            </w:r>
          </w:p>
        </w:tc>
        <w:tc>
          <w:tcPr>
            <w:tcW w:w="2551" w:type="dxa"/>
            <w:vAlign w:val="center"/>
          </w:tcPr>
          <w:p>
            <w:pPr>
              <w:pStyle w:val="11"/>
            </w:pPr>
          </w:p>
        </w:tc>
        <w:tc>
          <w:tcPr>
            <w:tcW w:w="2551"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2082001</w:t>
            </w:r>
          </w:p>
        </w:tc>
        <w:tc>
          <w:tcPr>
            <w:tcW w:w="4535" w:type="dxa"/>
            <w:vAlign w:val="center"/>
          </w:tcPr>
          <w:p>
            <w:pPr>
              <w:pStyle w:val="12"/>
            </w:pPr>
            <w:r>
              <w:t>临时救助支出</w:t>
            </w:r>
          </w:p>
        </w:tc>
        <w:tc>
          <w:tcPr>
            <w:tcW w:w="2551" w:type="dxa"/>
            <w:vAlign w:val="center"/>
          </w:tcPr>
          <w:p>
            <w:pPr>
              <w:pStyle w:val="11"/>
            </w:pPr>
            <w:r>
              <w:t>3.00</w:t>
            </w:r>
          </w:p>
        </w:tc>
        <w:tc>
          <w:tcPr>
            <w:tcW w:w="2551" w:type="dxa"/>
            <w:vAlign w:val="center"/>
          </w:tcPr>
          <w:p>
            <w:pPr>
              <w:pStyle w:val="11"/>
            </w:pPr>
          </w:p>
        </w:tc>
        <w:tc>
          <w:tcPr>
            <w:tcW w:w="2551"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36.39</w:t>
            </w:r>
          </w:p>
        </w:tc>
        <w:tc>
          <w:tcPr>
            <w:tcW w:w="2551" w:type="dxa"/>
            <w:vAlign w:val="center"/>
          </w:tcPr>
          <w:p>
            <w:pPr>
              <w:pStyle w:val="11"/>
            </w:pPr>
            <w:r>
              <w:t>36.39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36.39</w:t>
            </w:r>
          </w:p>
        </w:tc>
        <w:tc>
          <w:tcPr>
            <w:tcW w:w="2551" w:type="dxa"/>
            <w:vAlign w:val="center"/>
          </w:tcPr>
          <w:p>
            <w:pPr>
              <w:pStyle w:val="11"/>
            </w:pPr>
            <w:r>
              <w:t>36.39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18.46</w:t>
            </w:r>
          </w:p>
        </w:tc>
        <w:tc>
          <w:tcPr>
            <w:tcW w:w="2551" w:type="dxa"/>
            <w:vAlign w:val="center"/>
          </w:tcPr>
          <w:p>
            <w:pPr>
              <w:pStyle w:val="11"/>
            </w:pPr>
            <w:r>
              <w:t>18.46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17.93</w:t>
            </w:r>
          </w:p>
        </w:tc>
        <w:tc>
          <w:tcPr>
            <w:tcW w:w="2551" w:type="dxa"/>
            <w:vAlign w:val="center"/>
          </w:tcPr>
          <w:p>
            <w:pPr>
              <w:pStyle w:val="11"/>
            </w:pPr>
            <w:r>
              <w:t>17.93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211</w:t>
            </w:r>
          </w:p>
        </w:tc>
        <w:tc>
          <w:tcPr>
            <w:tcW w:w="4535" w:type="dxa"/>
            <w:vAlign w:val="center"/>
          </w:tcPr>
          <w:p>
            <w:pPr>
              <w:pStyle w:val="12"/>
            </w:pPr>
            <w:r>
              <w:t>节能环保支出</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21101</w:t>
            </w:r>
          </w:p>
        </w:tc>
        <w:tc>
          <w:tcPr>
            <w:tcW w:w="4535" w:type="dxa"/>
            <w:vAlign w:val="center"/>
          </w:tcPr>
          <w:p>
            <w:pPr>
              <w:pStyle w:val="12"/>
            </w:pPr>
            <w:r>
              <w:t>环境保护管理事务</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2110199</w:t>
            </w:r>
          </w:p>
        </w:tc>
        <w:tc>
          <w:tcPr>
            <w:tcW w:w="4535" w:type="dxa"/>
            <w:vAlign w:val="center"/>
          </w:tcPr>
          <w:p>
            <w:pPr>
              <w:pStyle w:val="12"/>
            </w:pPr>
            <w:r>
              <w:t>其他环境保护管理事务支出</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213</w:t>
            </w:r>
          </w:p>
        </w:tc>
        <w:tc>
          <w:tcPr>
            <w:tcW w:w="4535" w:type="dxa"/>
            <w:vAlign w:val="center"/>
          </w:tcPr>
          <w:p>
            <w:pPr>
              <w:pStyle w:val="12"/>
            </w:pPr>
            <w:r>
              <w:t>农林水支出</w:t>
            </w:r>
          </w:p>
        </w:tc>
        <w:tc>
          <w:tcPr>
            <w:tcW w:w="2551" w:type="dxa"/>
            <w:vAlign w:val="center"/>
          </w:tcPr>
          <w:p>
            <w:pPr>
              <w:pStyle w:val="11"/>
            </w:pPr>
            <w:r>
              <w:t>489.90</w:t>
            </w:r>
          </w:p>
        </w:tc>
        <w:tc>
          <w:tcPr>
            <w:tcW w:w="2551" w:type="dxa"/>
            <w:vAlign w:val="center"/>
          </w:tcPr>
          <w:p>
            <w:pPr>
              <w:pStyle w:val="11"/>
            </w:pPr>
          </w:p>
        </w:tc>
        <w:tc>
          <w:tcPr>
            <w:tcW w:w="2551" w:type="dxa"/>
            <w:vAlign w:val="center"/>
          </w:tcPr>
          <w:p>
            <w:pPr>
              <w:pStyle w:val="11"/>
            </w:pPr>
            <w:r>
              <w:t>489.90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21307</w:t>
            </w:r>
          </w:p>
        </w:tc>
        <w:tc>
          <w:tcPr>
            <w:tcW w:w="4535" w:type="dxa"/>
            <w:vAlign w:val="center"/>
          </w:tcPr>
          <w:p>
            <w:pPr>
              <w:pStyle w:val="12"/>
            </w:pPr>
            <w:r>
              <w:t>农村综合改革</w:t>
            </w:r>
          </w:p>
        </w:tc>
        <w:tc>
          <w:tcPr>
            <w:tcW w:w="2551" w:type="dxa"/>
            <w:vAlign w:val="center"/>
          </w:tcPr>
          <w:p>
            <w:pPr>
              <w:pStyle w:val="11"/>
            </w:pPr>
            <w:r>
              <w:t>489.90</w:t>
            </w:r>
          </w:p>
        </w:tc>
        <w:tc>
          <w:tcPr>
            <w:tcW w:w="2551" w:type="dxa"/>
            <w:vAlign w:val="center"/>
          </w:tcPr>
          <w:p>
            <w:pPr>
              <w:pStyle w:val="11"/>
            </w:pPr>
          </w:p>
        </w:tc>
        <w:tc>
          <w:tcPr>
            <w:tcW w:w="2551" w:type="dxa"/>
            <w:vAlign w:val="center"/>
          </w:tcPr>
          <w:p>
            <w:pPr>
              <w:pStyle w:val="11"/>
            </w:pPr>
            <w:r>
              <w:t>489.90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2130705</w:t>
            </w:r>
          </w:p>
        </w:tc>
        <w:tc>
          <w:tcPr>
            <w:tcW w:w="4535" w:type="dxa"/>
            <w:vAlign w:val="center"/>
          </w:tcPr>
          <w:p>
            <w:pPr>
              <w:pStyle w:val="12"/>
            </w:pPr>
            <w:r>
              <w:t>对村民委员会和村党支部的补助</w:t>
            </w:r>
          </w:p>
        </w:tc>
        <w:tc>
          <w:tcPr>
            <w:tcW w:w="2551" w:type="dxa"/>
            <w:vAlign w:val="center"/>
          </w:tcPr>
          <w:p>
            <w:pPr>
              <w:pStyle w:val="11"/>
            </w:pPr>
            <w:r>
              <w:t>489.90</w:t>
            </w:r>
          </w:p>
        </w:tc>
        <w:tc>
          <w:tcPr>
            <w:tcW w:w="2551" w:type="dxa"/>
            <w:vAlign w:val="center"/>
          </w:tcPr>
          <w:p>
            <w:pPr>
              <w:pStyle w:val="11"/>
            </w:pPr>
          </w:p>
        </w:tc>
        <w:tc>
          <w:tcPr>
            <w:tcW w:w="2551" w:type="dxa"/>
            <w:vAlign w:val="center"/>
          </w:tcPr>
          <w:p>
            <w:pPr>
              <w:pStyle w:val="11"/>
            </w:pPr>
            <w:r>
              <w:t>489.90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42.53</w:t>
            </w:r>
          </w:p>
        </w:tc>
        <w:tc>
          <w:tcPr>
            <w:tcW w:w="2551" w:type="dxa"/>
            <w:vAlign w:val="center"/>
          </w:tcPr>
          <w:p>
            <w:pPr>
              <w:pStyle w:val="11"/>
            </w:pPr>
            <w:r>
              <w:t>42.53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42.53</w:t>
            </w:r>
          </w:p>
        </w:tc>
        <w:tc>
          <w:tcPr>
            <w:tcW w:w="2551" w:type="dxa"/>
            <w:vAlign w:val="center"/>
          </w:tcPr>
          <w:p>
            <w:pPr>
              <w:pStyle w:val="11"/>
            </w:pPr>
            <w:r>
              <w:t>42.53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42.53</w:t>
            </w:r>
          </w:p>
        </w:tc>
        <w:tc>
          <w:tcPr>
            <w:tcW w:w="2551" w:type="dxa"/>
            <w:vAlign w:val="center"/>
          </w:tcPr>
          <w:p>
            <w:pPr>
              <w:pStyle w:val="11"/>
            </w:pPr>
            <w:r>
              <w:t>42.53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812001深州市护驾迟镇人民政府本级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895.12</w:t>
            </w:r>
          </w:p>
        </w:tc>
        <w:tc>
          <w:tcPr>
            <w:tcW w:w="2551" w:type="dxa"/>
            <w:vAlign w:val="center"/>
          </w:tcPr>
          <w:p>
            <w:pPr>
              <w:pStyle w:val="15"/>
            </w:pPr>
            <w:r>
              <w:t>780.68</w:t>
            </w:r>
          </w:p>
        </w:tc>
        <w:tc>
          <w:tcPr>
            <w:tcW w:w="2551" w:type="dxa"/>
            <w:vAlign w:val="center"/>
          </w:tcPr>
          <w:p>
            <w:pPr>
              <w:pStyle w:val="15"/>
            </w:pPr>
            <w:r>
              <w:t>114.44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738.49</w:t>
            </w:r>
          </w:p>
        </w:tc>
        <w:tc>
          <w:tcPr>
            <w:tcW w:w="2551" w:type="dxa"/>
            <w:vAlign w:val="center"/>
          </w:tcPr>
          <w:p>
            <w:pPr>
              <w:pStyle w:val="11"/>
            </w:pPr>
            <w:r>
              <w:t>738.49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315.00</w:t>
            </w:r>
          </w:p>
        </w:tc>
        <w:tc>
          <w:tcPr>
            <w:tcW w:w="2551" w:type="dxa"/>
            <w:vAlign w:val="center"/>
          </w:tcPr>
          <w:p>
            <w:pPr>
              <w:pStyle w:val="11"/>
            </w:pPr>
            <w:r>
              <w:t>315.00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122.15</w:t>
            </w:r>
          </w:p>
        </w:tc>
        <w:tc>
          <w:tcPr>
            <w:tcW w:w="2551" w:type="dxa"/>
            <w:vAlign w:val="center"/>
          </w:tcPr>
          <w:p>
            <w:pPr>
              <w:pStyle w:val="11"/>
            </w:pPr>
            <w:r>
              <w:t>122.15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81.70</w:t>
            </w:r>
          </w:p>
        </w:tc>
        <w:tc>
          <w:tcPr>
            <w:tcW w:w="2551" w:type="dxa"/>
            <w:vAlign w:val="center"/>
          </w:tcPr>
          <w:p>
            <w:pPr>
              <w:pStyle w:val="11"/>
            </w:pPr>
            <w:r>
              <w:t>81.70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31.97</w:t>
            </w:r>
          </w:p>
        </w:tc>
        <w:tc>
          <w:tcPr>
            <w:tcW w:w="2551" w:type="dxa"/>
            <w:vAlign w:val="center"/>
          </w:tcPr>
          <w:p>
            <w:pPr>
              <w:pStyle w:val="11"/>
            </w:pPr>
            <w:r>
              <w:t>31.97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67.93</w:t>
            </w:r>
          </w:p>
        </w:tc>
        <w:tc>
          <w:tcPr>
            <w:tcW w:w="2551" w:type="dxa"/>
            <w:vAlign w:val="center"/>
          </w:tcPr>
          <w:p>
            <w:pPr>
              <w:pStyle w:val="11"/>
            </w:pPr>
            <w:r>
              <w:t>67.93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城镇职工基本医疗保险缴费</w:t>
            </w:r>
          </w:p>
        </w:tc>
        <w:tc>
          <w:tcPr>
            <w:tcW w:w="2551" w:type="dxa"/>
            <w:vAlign w:val="center"/>
          </w:tcPr>
          <w:p>
            <w:pPr>
              <w:pStyle w:val="11"/>
            </w:pPr>
            <w:r>
              <w:t>36.39</w:t>
            </w:r>
          </w:p>
        </w:tc>
        <w:tc>
          <w:tcPr>
            <w:tcW w:w="2551" w:type="dxa"/>
            <w:vAlign w:val="center"/>
          </w:tcPr>
          <w:p>
            <w:pPr>
              <w:pStyle w:val="11"/>
            </w:pPr>
            <w:r>
              <w:t>36.39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39.66</w:t>
            </w:r>
          </w:p>
        </w:tc>
        <w:tc>
          <w:tcPr>
            <w:tcW w:w="2551" w:type="dxa"/>
            <w:vAlign w:val="center"/>
          </w:tcPr>
          <w:p>
            <w:pPr>
              <w:pStyle w:val="11"/>
            </w:pPr>
            <w:r>
              <w:t>39.66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42.53</w:t>
            </w:r>
          </w:p>
        </w:tc>
        <w:tc>
          <w:tcPr>
            <w:tcW w:w="2551" w:type="dxa"/>
            <w:vAlign w:val="center"/>
          </w:tcPr>
          <w:p>
            <w:pPr>
              <w:pStyle w:val="11"/>
            </w:pPr>
            <w:r>
              <w:t>42.53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1.16</w:t>
            </w:r>
          </w:p>
        </w:tc>
        <w:tc>
          <w:tcPr>
            <w:tcW w:w="2551" w:type="dxa"/>
            <w:vAlign w:val="center"/>
          </w:tcPr>
          <w:p>
            <w:pPr>
              <w:pStyle w:val="11"/>
            </w:pPr>
            <w:r>
              <w:t>1.16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114.44</w:t>
            </w:r>
          </w:p>
        </w:tc>
        <w:tc>
          <w:tcPr>
            <w:tcW w:w="2551" w:type="dxa"/>
            <w:vAlign w:val="center"/>
          </w:tcPr>
          <w:p>
            <w:pPr>
              <w:pStyle w:val="11"/>
            </w:pPr>
          </w:p>
        </w:tc>
        <w:tc>
          <w:tcPr>
            <w:tcW w:w="2551" w:type="dxa"/>
            <w:vAlign w:val="center"/>
          </w:tcPr>
          <w:p>
            <w:pPr>
              <w:pStyle w:val="11"/>
            </w:pPr>
            <w:r>
              <w:t>114.44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18.00</w:t>
            </w:r>
          </w:p>
        </w:tc>
        <w:tc>
          <w:tcPr>
            <w:tcW w:w="2551" w:type="dxa"/>
            <w:vAlign w:val="center"/>
          </w:tcPr>
          <w:p>
            <w:pPr>
              <w:pStyle w:val="11"/>
            </w:pPr>
          </w:p>
        </w:tc>
        <w:tc>
          <w:tcPr>
            <w:tcW w:w="2551" w:type="dxa"/>
            <w:vAlign w:val="center"/>
          </w:tcPr>
          <w:p>
            <w:pPr>
              <w:pStyle w:val="11"/>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0.40</w:t>
            </w:r>
          </w:p>
        </w:tc>
        <w:tc>
          <w:tcPr>
            <w:tcW w:w="2551" w:type="dxa"/>
            <w:vAlign w:val="center"/>
          </w:tcPr>
          <w:p>
            <w:pPr>
              <w:pStyle w:val="11"/>
            </w:pPr>
          </w:p>
        </w:tc>
        <w:tc>
          <w:tcPr>
            <w:tcW w:w="2551"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0.20</w:t>
            </w:r>
          </w:p>
        </w:tc>
        <w:tc>
          <w:tcPr>
            <w:tcW w:w="2551" w:type="dxa"/>
            <w:vAlign w:val="center"/>
          </w:tcPr>
          <w:p>
            <w:pPr>
              <w:pStyle w:val="11"/>
            </w:pPr>
          </w:p>
        </w:tc>
        <w:tc>
          <w:tcPr>
            <w:tcW w:w="2551"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2.76</w:t>
            </w:r>
          </w:p>
        </w:tc>
        <w:tc>
          <w:tcPr>
            <w:tcW w:w="2551" w:type="dxa"/>
            <w:vAlign w:val="center"/>
          </w:tcPr>
          <w:p>
            <w:pPr>
              <w:pStyle w:val="11"/>
            </w:pPr>
          </w:p>
        </w:tc>
        <w:tc>
          <w:tcPr>
            <w:tcW w:w="2551" w:type="dxa"/>
            <w:vAlign w:val="center"/>
          </w:tcPr>
          <w:p>
            <w:pPr>
              <w:pStyle w:val="11"/>
            </w:pPr>
            <w: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1.10</w:t>
            </w:r>
          </w:p>
        </w:tc>
        <w:tc>
          <w:tcPr>
            <w:tcW w:w="2551" w:type="dxa"/>
            <w:vAlign w:val="center"/>
          </w:tcPr>
          <w:p>
            <w:pPr>
              <w:pStyle w:val="11"/>
            </w:pPr>
          </w:p>
        </w:tc>
        <w:tc>
          <w:tcPr>
            <w:tcW w:w="2551" w:type="dxa"/>
            <w:vAlign w:val="center"/>
          </w:tcPr>
          <w:p>
            <w:pPr>
              <w:pStyle w:val="11"/>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14.00</w:t>
            </w:r>
          </w:p>
        </w:tc>
        <w:tc>
          <w:tcPr>
            <w:tcW w:w="2551" w:type="dxa"/>
            <w:vAlign w:val="center"/>
          </w:tcPr>
          <w:p>
            <w:pPr>
              <w:pStyle w:val="11"/>
            </w:pPr>
          </w:p>
        </w:tc>
        <w:tc>
          <w:tcPr>
            <w:tcW w:w="2551"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4.46</w:t>
            </w:r>
          </w:p>
        </w:tc>
        <w:tc>
          <w:tcPr>
            <w:tcW w:w="2551" w:type="dxa"/>
            <w:vAlign w:val="center"/>
          </w:tcPr>
          <w:p>
            <w:pPr>
              <w:pStyle w:val="11"/>
            </w:pPr>
          </w:p>
        </w:tc>
        <w:tc>
          <w:tcPr>
            <w:tcW w:w="2551" w:type="dxa"/>
            <w:vAlign w:val="center"/>
          </w:tcPr>
          <w:p>
            <w:pPr>
              <w:pStyle w:val="11"/>
            </w:pPr>
            <w:r>
              <w:t>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9.88</w:t>
            </w:r>
          </w:p>
        </w:tc>
        <w:tc>
          <w:tcPr>
            <w:tcW w:w="2551" w:type="dxa"/>
            <w:vAlign w:val="center"/>
          </w:tcPr>
          <w:p>
            <w:pPr>
              <w:pStyle w:val="11"/>
            </w:pPr>
          </w:p>
        </w:tc>
        <w:tc>
          <w:tcPr>
            <w:tcW w:w="2551" w:type="dxa"/>
            <w:vAlign w:val="center"/>
          </w:tcPr>
          <w:p>
            <w:pPr>
              <w:pStyle w:val="11"/>
            </w:pPr>
            <w:r>
              <w:t>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16.40</w:t>
            </w:r>
          </w:p>
        </w:tc>
        <w:tc>
          <w:tcPr>
            <w:tcW w:w="2551" w:type="dxa"/>
            <w:vAlign w:val="center"/>
          </w:tcPr>
          <w:p>
            <w:pPr>
              <w:pStyle w:val="11"/>
            </w:pPr>
          </w:p>
        </w:tc>
        <w:tc>
          <w:tcPr>
            <w:tcW w:w="2551" w:type="dxa"/>
            <w:vAlign w:val="center"/>
          </w:tcPr>
          <w:p>
            <w:pPr>
              <w:pStyle w:val="11"/>
            </w:pPr>
            <w:r>
              <w:t>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36.24</w:t>
            </w:r>
          </w:p>
        </w:tc>
        <w:tc>
          <w:tcPr>
            <w:tcW w:w="2551" w:type="dxa"/>
            <w:vAlign w:val="center"/>
          </w:tcPr>
          <w:p>
            <w:pPr>
              <w:pStyle w:val="11"/>
            </w:pPr>
          </w:p>
        </w:tc>
        <w:tc>
          <w:tcPr>
            <w:tcW w:w="2551" w:type="dxa"/>
            <w:vAlign w:val="center"/>
          </w:tcPr>
          <w:p>
            <w:pPr>
              <w:pStyle w:val="11"/>
            </w:pPr>
            <w:r>
              <w:t>36.24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42.19</w:t>
            </w:r>
          </w:p>
        </w:tc>
        <w:tc>
          <w:tcPr>
            <w:tcW w:w="2551" w:type="dxa"/>
            <w:vAlign w:val="center"/>
          </w:tcPr>
          <w:p>
            <w:pPr>
              <w:pStyle w:val="11"/>
            </w:pPr>
            <w:r>
              <w:t>42.19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33.26</w:t>
            </w:r>
          </w:p>
        </w:tc>
        <w:tc>
          <w:tcPr>
            <w:tcW w:w="2551" w:type="dxa"/>
            <w:vAlign w:val="center"/>
          </w:tcPr>
          <w:p>
            <w:pPr>
              <w:pStyle w:val="11"/>
            </w:pPr>
            <w:r>
              <w:t>33.26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8.88</w:t>
            </w:r>
          </w:p>
        </w:tc>
        <w:tc>
          <w:tcPr>
            <w:tcW w:w="2551" w:type="dxa"/>
            <w:vAlign w:val="center"/>
          </w:tcPr>
          <w:p>
            <w:pPr>
              <w:pStyle w:val="11"/>
            </w:pPr>
            <w:r>
              <w:t>8.88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0.05</w:t>
            </w:r>
          </w:p>
        </w:tc>
        <w:tc>
          <w:tcPr>
            <w:tcW w:w="2551" w:type="dxa"/>
            <w:vAlign w:val="center"/>
          </w:tcPr>
          <w:p>
            <w:pPr>
              <w:pStyle w:val="11"/>
            </w:pPr>
            <w:r>
              <w:t>0.05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812001深州市护驾迟镇人民政府本级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94.80</w:t>
            </w:r>
          </w:p>
        </w:tc>
        <w:tc>
          <w:tcPr>
            <w:tcW w:w="2551" w:type="dxa"/>
            <w:vAlign w:val="center"/>
          </w:tcPr>
          <w:p>
            <w:pPr>
              <w:pStyle w:val="15"/>
            </w:pPr>
          </w:p>
        </w:tc>
        <w:tc>
          <w:tcPr>
            <w:tcW w:w="2551" w:type="dxa"/>
            <w:vAlign w:val="center"/>
          </w:tcPr>
          <w:p>
            <w:pPr>
              <w:pStyle w:val="15"/>
            </w:pPr>
            <w:r>
              <w:t>94.80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94.80</w:t>
            </w:r>
          </w:p>
        </w:tc>
        <w:tc>
          <w:tcPr>
            <w:tcW w:w="2551" w:type="dxa"/>
            <w:vAlign w:val="center"/>
          </w:tcPr>
          <w:p>
            <w:pPr>
              <w:pStyle w:val="11"/>
            </w:pPr>
          </w:p>
        </w:tc>
        <w:tc>
          <w:tcPr>
            <w:tcW w:w="2551" w:type="dxa"/>
            <w:vAlign w:val="center"/>
          </w:tcPr>
          <w:p>
            <w:pPr>
              <w:pStyle w:val="11"/>
            </w:pPr>
            <w:r>
              <w:t>94.80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21208</w:t>
            </w:r>
          </w:p>
        </w:tc>
        <w:tc>
          <w:tcPr>
            <w:tcW w:w="4535" w:type="dxa"/>
            <w:vAlign w:val="center"/>
          </w:tcPr>
          <w:p>
            <w:pPr>
              <w:pStyle w:val="12"/>
            </w:pPr>
            <w:r>
              <w:t>国有土地使用权出让收入安排的支出</w:t>
            </w:r>
          </w:p>
        </w:tc>
        <w:tc>
          <w:tcPr>
            <w:tcW w:w="2551" w:type="dxa"/>
            <w:vAlign w:val="center"/>
          </w:tcPr>
          <w:p>
            <w:pPr>
              <w:pStyle w:val="11"/>
            </w:pPr>
            <w:r>
              <w:t>94.80</w:t>
            </w:r>
          </w:p>
        </w:tc>
        <w:tc>
          <w:tcPr>
            <w:tcW w:w="2551" w:type="dxa"/>
            <w:vAlign w:val="center"/>
          </w:tcPr>
          <w:p>
            <w:pPr>
              <w:pStyle w:val="11"/>
            </w:pPr>
          </w:p>
        </w:tc>
        <w:tc>
          <w:tcPr>
            <w:tcW w:w="2551" w:type="dxa"/>
            <w:vAlign w:val="center"/>
          </w:tcPr>
          <w:p>
            <w:pPr>
              <w:pStyle w:val="11"/>
            </w:pPr>
            <w:r>
              <w:t>94.80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2120804</w:t>
            </w:r>
          </w:p>
        </w:tc>
        <w:tc>
          <w:tcPr>
            <w:tcW w:w="4535" w:type="dxa"/>
            <w:vAlign w:val="center"/>
          </w:tcPr>
          <w:p>
            <w:pPr>
              <w:pStyle w:val="12"/>
            </w:pPr>
            <w:r>
              <w:t>农村基础设施建设支出</w:t>
            </w:r>
          </w:p>
        </w:tc>
        <w:tc>
          <w:tcPr>
            <w:tcW w:w="2551" w:type="dxa"/>
            <w:vAlign w:val="center"/>
          </w:tcPr>
          <w:p>
            <w:pPr>
              <w:pStyle w:val="11"/>
            </w:pPr>
            <w:r>
              <w:t>94.80</w:t>
            </w:r>
          </w:p>
        </w:tc>
        <w:tc>
          <w:tcPr>
            <w:tcW w:w="2551" w:type="dxa"/>
            <w:vAlign w:val="center"/>
          </w:tcPr>
          <w:p>
            <w:pPr>
              <w:pStyle w:val="11"/>
            </w:pPr>
          </w:p>
        </w:tc>
        <w:tc>
          <w:tcPr>
            <w:tcW w:w="2551" w:type="dxa"/>
            <w:vAlign w:val="center"/>
          </w:tcPr>
          <w:p>
            <w:pPr>
              <w:pStyle w:val="11"/>
            </w:pPr>
            <w:r>
              <w:t>94.80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812001深州市护驾迟镇人民政府本级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r>
        <w:rPr>
          <w:rFonts w:ascii="方正小标宋_GBK" w:hAnsi="方正小标宋_GBK" w:eastAsia="方正小标宋_GBK" w:cs="方正小标宋_GBK"/>
          <w:color w:val="000000"/>
          <w:sz w:val="36"/>
        </w:rPr>
        <w:t>部门预算财政拨款“三公”经费支出表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812</w:t>
            </w:r>
            <w:r>
              <w:rPr>
                <w:rFonts w:hint="eastAsia"/>
                <w:lang w:eastAsia="zh-CN"/>
              </w:rPr>
              <w:t>001</w:t>
            </w:r>
            <w:r>
              <w:t>深州市护驾迟镇人民政府</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6</w:t>
            </w:r>
          </w:p>
        </w:tc>
        <w:tc>
          <w:tcPr>
            <w:tcW w:w="3798" w:type="dxa"/>
            <w:vAlign w:val="center"/>
          </w:tcPr>
          <w:p>
            <w:pPr>
              <w:pStyle w:val="12"/>
              <w:rPr>
                <w:lang w:eastAsia="zh-CN"/>
              </w:rPr>
            </w:pPr>
            <w:r>
              <w:rPr>
                <w:rFonts w:hint="eastAsia"/>
                <w:lang w:eastAsia="zh-CN"/>
              </w:rPr>
              <w:t>合计</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7</w:t>
            </w:r>
          </w:p>
        </w:tc>
        <w:tc>
          <w:tcPr>
            <w:tcW w:w="3798" w:type="dxa"/>
            <w:vAlign w:val="center"/>
          </w:tcPr>
          <w:p>
            <w:pPr>
              <w:pStyle w:val="12"/>
            </w:pPr>
            <w:r>
              <w:rPr>
                <w:rFonts w:hint="eastAsia"/>
              </w:rPr>
              <w:t>“三公”经费小计</w:t>
            </w:r>
          </w:p>
        </w:tc>
        <w:tc>
          <w:tcPr>
            <w:tcW w:w="2382" w:type="dxa"/>
            <w:vAlign w:val="center"/>
          </w:tcPr>
          <w:p>
            <w:pPr>
              <w:pStyle w:val="11"/>
              <w:rPr>
                <w:lang w:eastAsia="zh-CN"/>
              </w:rPr>
            </w:pPr>
            <w:r>
              <w:rPr>
                <w:rFonts w:hint="eastAsia"/>
                <w:lang w:eastAsia="zh-CN"/>
              </w:rPr>
              <w:t>30.40</w:t>
            </w:r>
          </w:p>
        </w:tc>
        <w:tc>
          <w:tcPr>
            <w:tcW w:w="2381" w:type="dxa"/>
            <w:vAlign w:val="center"/>
          </w:tcPr>
          <w:p>
            <w:pPr>
              <w:pStyle w:val="11"/>
              <w:rPr>
                <w:lang w:eastAsia="zh-CN"/>
              </w:rPr>
            </w:pPr>
            <w:r>
              <w:rPr>
                <w:rFonts w:hint="eastAsia"/>
                <w:lang w:eastAsia="zh-CN"/>
              </w:rPr>
              <w:t>30.40</w:t>
            </w:r>
          </w:p>
        </w:tc>
        <w:tc>
          <w:tcPr>
            <w:tcW w:w="2381" w:type="dxa"/>
            <w:vAlign w:val="center"/>
          </w:tcPr>
          <w:p>
            <w:pPr>
              <w:pStyle w:val="11"/>
              <w:rPr>
                <w:lang w:eastAsia="zh-CN"/>
              </w:rPr>
            </w:pPr>
            <w:r>
              <w:rPr>
                <w:rFonts w:hint="eastAsia"/>
                <w:lang w:eastAsia="zh-CN"/>
              </w:rPr>
              <w:t>0.00</w:t>
            </w:r>
          </w:p>
        </w:tc>
        <w:tc>
          <w:tcPr>
            <w:tcW w:w="2381" w:type="dxa"/>
            <w:vAlign w:val="center"/>
          </w:tcPr>
          <w:p>
            <w:pPr>
              <w:pStyle w:val="11"/>
              <w:rPr>
                <w:lang w:eastAsia="zh-CN"/>
              </w:rPr>
            </w:pPr>
            <w:r>
              <w:rPr>
                <w:rFonts w:hint="eastAsia"/>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8</w:t>
            </w:r>
          </w:p>
        </w:tc>
        <w:tc>
          <w:tcPr>
            <w:tcW w:w="3798" w:type="dxa"/>
            <w:vAlign w:val="center"/>
          </w:tcPr>
          <w:p>
            <w:pPr>
              <w:pStyle w:val="12"/>
            </w:pPr>
            <w:r>
              <w:rPr>
                <w:rFonts w:hint="eastAsia"/>
              </w:rPr>
              <w:t>一、因公出国（境）费</w:t>
            </w:r>
          </w:p>
        </w:tc>
        <w:tc>
          <w:tcPr>
            <w:tcW w:w="2382" w:type="dxa"/>
            <w:vAlign w:val="center"/>
          </w:tcPr>
          <w:p>
            <w:pPr>
              <w:pStyle w:val="11"/>
              <w:rPr>
                <w:lang w:eastAsia="zh-CN"/>
              </w:rPr>
            </w:pPr>
            <w:r>
              <w:rPr>
                <w:rFonts w:hint="eastAsia"/>
                <w:lang w:eastAsia="zh-CN"/>
              </w:rPr>
              <w:t>0.00</w:t>
            </w:r>
          </w:p>
        </w:tc>
        <w:tc>
          <w:tcPr>
            <w:tcW w:w="2381" w:type="dxa"/>
            <w:vAlign w:val="center"/>
          </w:tcPr>
          <w:p>
            <w:pPr>
              <w:pStyle w:val="11"/>
              <w:rPr>
                <w:lang w:eastAsia="zh-CN"/>
              </w:rPr>
            </w:pPr>
            <w:r>
              <w:rPr>
                <w:rFonts w:hint="eastAsia"/>
                <w:lang w:eastAsia="zh-CN"/>
              </w:rPr>
              <w:t>0.00</w:t>
            </w:r>
          </w:p>
        </w:tc>
        <w:tc>
          <w:tcPr>
            <w:tcW w:w="2381" w:type="dxa"/>
            <w:vAlign w:val="center"/>
          </w:tcPr>
          <w:p>
            <w:pPr>
              <w:pStyle w:val="11"/>
              <w:rPr>
                <w:lang w:eastAsia="zh-CN"/>
              </w:rPr>
            </w:pPr>
            <w:r>
              <w:rPr>
                <w:rFonts w:hint="eastAsia"/>
                <w:lang w:eastAsia="zh-CN"/>
              </w:rPr>
              <w:t>0.00</w:t>
            </w:r>
          </w:p>
        </w:tc>
        <w:tc>
          <w:tcPr>
            <w:tcW w:w="2381" w:type="dxa"/>
            <w:vAlign w:val="center"/>
          </w:tcPr>
          <w:p>
            <w:pPr>
              <w:pStyle w:val="11"/>
              <w:rPr>
                <w:lang w:eastAsia="zh-CN"/>
              </w:rPr>
            </w:pPr>
            <w:r>
              <w:rPr>
                <w:rFonts w:hint="eastAsia"/>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9</w:t>
            </w:r>
          </w:p>
        </w:tc>
        <w:tc>
          <w:tcPr>
            <w:tcW w:w="3798" w:type="dxa"/>
            <w:vAlign w:val="center"/>
          </w:tcPr>
          <w:p>
            <w:pPr>
              <w:pStyle w:val="12"/>
            </w:pPr>
            <w:r>
              <w:rPr>
                <w:rFonts w:hint="eastAsia"/>
              </w:rPr>
              <w:t>其中：教学科研人员因公出国（境）费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10</w:t>
            </w:r>
          </w:p>
        </w:tc>
        <w:tc>
          <w:tcPr>
            <w:tcW w:w="3798" w:type="dxa"/>
            <w:vAlign w:val="center"/>
          </w:tcPr>
          <w:p>
            <w:pPr>
              <w:pStyle w:val="12"/>
              <w:rPr>
                <w:lang w:eastAsia="zh-CN"/>
              </w:rPr>
            </w:pPr>
            <w:r>
              <w:rPr>
                <w:rFonts w:hint="eastAsia"/>
                <w:lang w:eastAsia="zh-CN"/>
              </w:rPr>
              <w:t>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11</w:t>
            </w:r>
          </w:p>
        </w:tc>
        <w:tc>
          <w:tcPr>
            <w:tcW w:w="3798" w:type="dxa"/>
            <w:vAlign w:val="center"/>
          </w:tcPr>
          <w:p>
            <w:pPr>
              <w:pStyle w:val="12"/>
            </w:pPr>
            <w:r>
              <w:rPr>
                <w:rFonts w:hint="eastAsia"/>
              </w:rPr>
              <w:t>二、公务用车购置及运维费</w:t>
            </w:r>
          </w:p>
        </w:tc>
        <w:tc>
          <w:tcPr>
            <w:tcW w:w="2382" w:type="dxa"/>
            <w:vAlign w:val="center"/>
          </w:tcPr>
          <w:p>
            <w:pPr>
              <w:pStyle w:val="11"/>
              <w:rPr>
                <w:lang w:eastAsia="zh-CN"/>
              </w:rPr>
            </w:pPr>
            <w:r>
              <w:rPr>
                <w:rFonts w:hint="eastAsia"/>
                <w:lang w:eastAsia="zh-CN"/>
              </w:rPr>
              <w:t>16.40</w:t>
            </w:r>
          </w:p>
        </w:tc>
        <w:tc>
          <w:tcPr>
            <w:tcW w:w="2381" w:type="dxa"/>
            <w:vAlign w:val="center"/>
          </w:tcPr>
          <w:p>
            <w:pPr>
              <w:pStyle w:val="11"/>
              <w:rPr>
                <w:lang w:eastAsia="zh-CN"/>
              </w:rPr>
            </w:pPr>
            <w:r>
              <w:rPr>
                <w:rFonts w:hint="eastAsia"/>
                <w:lang w:eastAsia="zh-CN"/>
              </w:rPr>
              <w:t>16.40</w:t>
            </w:r>
          </w:p>
        </w:tc>
        <w:tc>
          <w:tcPr>
            <w:tcW w:w="2381" w:type="dxa"/>
            <w:vAlign w:val="center"/>
          </w:tcPr>
          <w:p>
            <w:pPr>
              <w:pStyle w:val="11"/>
              <w:rPr>
                <w:lang w:eastAsia="zh-CN"/>
              </w:rPr>
            </w:pPr>
            <w:r>
              <w:rPr>
                <w:rFonts w:hint="eastAsia"/>
                <w:lang w:eastAsia="zh-CN"/>
              </w:rPr>
              <w:t>0.00</w:t>
            </w:r>
          </w:p>
        </w:tc>
        <w:tc>
          <w:tcPr>
            <w:tcW w:w="2381" w:type="dxa"/>
            <w:vAlign w:val="center"/>
          </w:tcPr>
          <w:p>
            <w:pPr>
              <w:pStyle w:val="11"/>
              <w:rPr>
                <w:lang w:eastAsia="zh-CN"/>
              </w:rPr>
            </w:pPr>
            <w:r>
              <w:rPr>
                <w:rFonts w:hint="eastAsia"/>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12</w:t>
            </w:r>
          </w:p>
        </w:tc>
        <w:tc>
          <w:tcPr>
            <w:tcW w:w="3798" w:type="dxa"/>
            <w:vAlign w:val="center"/>
          </w:tcPr>
          <w:p>
            <w:pPr>
              <w:pStyle w:val="12"/>
              <w:rPr>
                <w:lang w:eastAsia="zh-CN"/>
              </w:rPr>
            </w:pPr>
            <w:r>
              <w:rPr>
                <w:rFonts w:hint="eastAsia"/>
                <w:lang w:eastAsia="zh-CN"/>
              </w:rPr>
              <w:t>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13</w:t>
            </w:r>
          </w:p>
        </w:tc>
        <w:tc>
          <w:tcPr>
            <w:tcW w:w="3798" w:type="dxa"/>
            <w:vAlign w:val="center"/>
          </w:tcPr>
          <w:p>
            <w:pPr>
              <w:pStyle w:val="12"/>
              <w:rPr>
                <w:lang w:eastAsia="zh-CN"/>
              </w:rPr>
            </w:pPr>
            <w:r>
              <w:rPr>
                <w:rFonts w:hint="eastAsia"/>
                <w:lang w:eastAsia="zh-CN"/>
              </w:rPr>
              <w:t>公务用车运行维护费</w:t>
            </w:r>
          </w:p>
        </w:tc>
        <w:tc>
          <w:tcPr>
            <w:tcW w:w="2382" w:type="dxa"/>
            <w:vAlign w:val="center"/>
          </w:tcPr>
          <w:p>
            <w:pPr>
              <w:pStyle w:val="11"/>
              <w:rPr>
                <w:lang w:eastAsia="zh-CN"/>
              </w:rPr>
            </w:pPr>
            <w:r>
              <w:rPr>
                <w:rFonts w:hint="eastAsia"/>
                <w:lang w:eastAsia="zh-CN"/>
              </w:rPr>
              <w:t>16.40</w:t>
            </w:r>
          </w:p>
        </w:tc>
        <w:tc>
          <w:tcPr>
            <w:tcW w:w="2381" w:type="dxa"/>
            <w:vAlign w:val="center"/>
          </w:tcPr>
          <w:p>
            <w:pPr>
              <w:pStyle w:val="11"/>
              <w:rPr>
                <w:lang w:eastAsia="zh-CN"/>
              </w:rPr>
            </w:pPr>
            <w:r>
              <w:rPr>
                <w:rFonts w:hint="eastAsia"/>
                <w:lang w:eastAsia="zh-CN"/>
              </w:rPr>
              <w:t>16.40</w:t>
            </w:r>
          </w:p>
        </w:tc>
        <w:tc>
          <w:tcPr>
            <w:tcW w:w="2381" w:type="dxa"/>
            <w:vAlign w:val="center"/>
          </w:tcPr>
          <w:p>
            <w:pPr>
              <w:pStyle w:val="11"/>
              <w:rPr>
                <w:lang w:eastAsia="zh-CN"/>
              </w:rPr>
            </w:pPr>
            <w:r>
              <w:rPr>
                <w:rFonts w:hint="eastAsia"/>
                <w:lang w:eastAsia="zh-CN"/>
              </w:rPr>
              <w:t>0.00</w:t>
            </w:r>
          </w:p>
        </w:tc>
        <w:tc>
          <w:tcPr>
            <w:tcW w:w="2381" w:type="dxa"/>
            <w:vAlign w:val="center"/>
          </w:tcPr>
          <w:p>
            <w:pPr>
              <w:pStyle w:val="11"/>
              <w:rPr>
                <w:lang w:eastAsia="zh-CN"/>
              </w:rPr>
            </w:pPr>
            <w:r>
              <w:rPr>
                <w:rFonts w:hint="eastAsia"/>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lang w:eastAsia="zh-CN"/>
              </w:rPr>
            </w:pPr>
            <w:r>
              <w:rPr>
                <w:rFonts w:hint="eastAsia"/>
                <w:lang w:eastAsia="zh-CN"/>
              </w:rPr>
              <w:t>14</w:t>
            </w:r>
          </w:p>
        </w:tc>
        <w:tc>
          <w:tcPr>
            <w:tcW w:w="3798" w:type="dxa"/>
            <w:vAlign w:val="center"/>
          </w:tcPr>
          <w:p>
            <w:pPr>
              <w:pStyle w:val="12"/>
            </w:pPr>
            <w:r>
              <w:rPr>
                <w:rFonts w:hint="eastAsia"/>
              </w:rPr>
              <w:t>三、公务接待费</w:t>
            </w:r>
          </w:p>
        </w:tc>
        <w:tc>
          <w:tcPr>
            <w:tcW w:w="2382" w:type="dxa"/>
            <w:vAlign w:val="center"/>
          </w:tcPr>
          <w:p>
            <w:pPr>
              <w:pStyle w:val="11"/>
              <w:rPr>
                <w:lang w:eastAsia="zh-CN"/>
              </w:rPr>
            </w:pPr>
            <w:r>
              <w:rPr>
                <w:rFonts w:hint="eastAsia"/>
                <w:lang w:eastAsia="zh-CN"/>
              </w:rPr>
              <w:t>14.00</w:t>
            </w:r>
          </w:p>
        </w:tc>
        <w:tc>
          <w:tcPr>
            <w:tcW w:w="2381" w:type="dxa"/>
            <w:vAlign w:val="center"/>
          </w:tcPr>
          <w:p>
            <w:pPr>
              <w:pStyle w:val="11"/>
              <w:rPr>
                <w:lang w:eastAsia="zh-CN"/>
              </w:rPr>
            </w:pPr>
            <w:r>
              <w:rPr>
                <w:rFonts w:hint="eastAsia"/>
                <w:lang w:eastAsia="zh-CN"/>
              </w:rPr>
              <w:t>14.00</w:t>
            </w:r>
          </w:p>
        </w:tc>
        <w:tc>
          <w:tcPr>
            <w:tcW w:w="2381" w:type="dxa"/>
            <w:vAlign w:val="center"/>
          </w:tcPr>
          <w:p>
            <w:pPr>
              <w:pStyle w:val="11"/>
              <w:rPr>
                <w:lang w:eastAsia="zh-CN"/>
              </w:rPr>
            </w:pPr>
            <w:r>
              <w:rPr>
                <w:rFonts w:hint="eastAsia"/>
                <w:lang w:eastAsia="zh-CN"/>
              </w:rPr>
              <w:t>0.00</w:t>
            </w:r>
          </w:p>
        </w:tc>
        <w:tc>
          <w:tcPr>
            <w:tcW w:w="2381" w:type="dxa"/>
            <w:vAlign w:val="center"/>
          </w:tcPr>
          <w:p>
            <w:pPr>
              <w:pStyle w:val="11"/>
              <w:rPr>
                <w:lang w:eastAsia="zh-CN"/>
              </w:rPr>
            </w:pPr>
            <w:r>
              <w:rPr>
                <w:rFonts w:hint="eastAsia"/>
                <w:lang w:eastAsia="zh-CN"/>
              </w:rPr>
              <w:t>0.00</w:t>
            </w:r>
          </w:p>
        </w:tc>
      </w:tr>
    </w:tbl>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rPr>
          <w:rFonts w:ascii="方正书宋_GBK" w:hAnsi="方正书宋_GBK" w:eastAsia="方正书宋_GBK" w:cs="方正书宋_GBK"/>
          <w:color w:val="FFFFFF"/>
          <w:sz w:val="21"/>
        </w:rPr>
      </w:pPr>
    </w:p>
    <w:p>
      <w:pPr>
        <w:jc w:val="center"/>
        <w:outlineLvl w:val="4"/>
      </w:pPr>
      <w:r>
        <w:rPr>
          <w:rFonts w:ascii="方正书宋_GBK" w:hAnsi="方正书宋_GBK" w:eastAsia="方正书宋_GBK" w:cs="方正书宋_GBK"/>
          <w:color w:val="FFFFFF"/>
          <w:sz w:val="21"/>
        </w:rPr>
        <w:t>说</w:t>
      </w:r>
      <w:r>
        <w:rPr>
          <w:rFonts w:ascii="方正小标宋_GBK" w:hAnsi="方正小标宋_GBK" w:eastAsia="方正小标宋_GBK" w:cs="方正小标宋_GBK"/>
          <w:color w:val="000000"/>
          <w:sz w:val="44"/>
        </w:rPr>
        <w:t>深州市护驾迟镇人民政府本级2022年单位预算信息公开情况说明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按照《预算法》、《地方预决算公开操作规程》和《关于进一步推进预算公开工作的实施意见》规定，现将深州市护驾迟镇人民政府本级2022年单位预算公开如下：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1、护驾迟镇党委、人大、政府的主要职责是：</w:t>
      </w:r>
    </w:p>
    <w:p>
      <w:pPr>
        <w:pStyle w:val="29"/>
      </w:pPr>
      <w: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9"/>
      </w:pPr>
      <w:r>
        <w:t>（二）讨论和决定本镇经济建设、政治建设、文化建设、社会建设、生态文明建设和党的建设以及乡村振兴中的重大问题。</w:t>
      </w:r>
    </w:p>
    <w:p>
      <w:pPr>
        <w:pStyle w:val="29"/>
      </w:pPr>
      <w:r>
        <w:t>（三）组织召开本级人民代表大会，充分行使重大事项决定权、监督权和任免权，做好人大代表工作，联系选民、反映群众意见和要求。负责与驻地政协委员的经常性联络，切实开展好基层政协工作。</w:t>
      </w:r>
    </w:p>
    <w:p>
      <w:pPr>
        <w:pStyle w:val="29"/>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9"/>
      </w:pPr>
      <w:r>
        <w:t>（五）乡镇党委领导乡镇政权机关、群团组织和其他各类组织，加强指导和规范，支持和保证这些机关和组织依照国家法律法规以及各自章程履行职责。坚持党管武装的根本原则和制度，协调各方力量，对乡镇人民武装工作实行统一领导。</w:t>
      </w:r>
    </w:p>
    <w:p>
      <w:pPr>
        <w:pStyle w:val="29"/>
      </w:pPr>
      <w:r>
        <w:t>（六）加强乡镇党委自身建设和村党组织建设，以及其他隶属乡镇党委的党组织建设，抓好发展党员工作，加强党员队伍建设。维护和执行党的纪律，监督党员干部和其他任何工作人员严格遵守国家法律法规。</w:t>
      </w:r>
    </w:p>
    <w:p>
      <w:pPr>
        <w:pStyle w:val="29"/>
      </w:pPr>
      <w:r>
        <w:t>（七）按照干部管理权限，负责对干部的教育、培训、选拔、考核和监督工作。协助管理上级有关部门驻乡镇单位的干部。做好人才服务工作。</w:t>
      </w:r>
    </w:p>
    <w:p>
      <w:pPr>
        <w:pStyle w:val="29"/>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29"/>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9"/>
      </w:pPr>
      <w:r>
        <w:t>（十）承办上级党委、人大、政府交办的其他事项。</w:t>
      </w:r>
    </w:p>
    <w:p>
      <w:pPr>
        <w:pStyle w:val="29"/>
      </w:pPr>
      <w:r>
        <w:t>2、护驾迟镇党委政府内设工作机构的主要职责是：</w:t>
      </w:r>
    </w:p>
    <w:p>
      <w:pPr>
        <w:pStyle w:val="29"/>
      </w:pPr>
      <w:r>
        <w:t>（一）党政综合办公室（财政所）。负责公文运转、保密机要、人事管理、后勤保障、档案管理、信息、会务、党委政务公开、信息化、财务管理、内部审计、国资管理等工作。负责综合协调、上传下达、任务交办和督促落实工作。负责综合性重要文件起草工作。按权限负责村民委员会的设立、撤销、范围调整等工作。负责指导居民委员会的换届选举工作。指导村（居）民委员会建立健全各项自治制度，并予以备案。负责监督检查和指导所属单位和行政村的档案工作。负责本行政区域内村务公开工作的指导、监督。负责本行政区域内村民委员会成员的任期和离任经济责任审计工作。负责辖区内农村集体资产管理的指导和监督，按分工和权限负责村集体财务管理工作。</w:t>
      </w:r>
    </w:p>
    <w:p>
      <w:pPr>
        <w:pStyle w:val="29"/>
      </w:pPr>
      <w:r>
        <w:t>（二）党建工作办公室（人大主席团办公室）。负责宣传执行党的路线、方针、政策，宣传和执行党中央、上级党组织和本级党组织的决议，团结、组织党内外的干部和群众。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做出决定。负责非公有制企业和社会组织党建工作、扩大新兴领域党建有效覆盖。加强党员队伍建设，对党员进行教育、管理、监督和服务，做好经常性的发展党员工作，加强流动党员的管理。做好人才服务工作，发现、培养、推荐党员和群众中的优秀人才。落实意识形态工作责任制，组织党员群众学习习近平新时代中国特色社会主义思想，培育和践行社会主义核心价值观，加强精神文明建设和文化建设。落实统一战线工作任务要求，做好民族事务工作。根据委托授权负责本辖区内的宗教事务管理工作。负责辖区内人大工作，以及工会、共青团、妇联等工作。协调有关部门做好未成年人的保护工作。按权限负责基层社区社会组织的分类指导和业务指导。负责指导辖区内业主大会的成立和业主委员会的选举工作。按权限负责社区工作者的日常管理工作。</w:t>
      </w:r>
    </w:p>
    <w:p>
      <w:pPr>
        <w:pStyle w:val="29"/>
      </w:pPr>
      <w:r>
        <w:t>（三）应急管理办公室（经济发展办公室）。加强党对农村经济建设的领导，巩固和加强农业基础地位，保障重要农产品有效供给和促进农民持续增收。加强本辖区生产经营单位安全生产状况的监督检查，协助上级有关部门依法履行安全生产监督管理职责。负责本辖区的消防工作，开展消防宣传、防火巡查、隐患查改。指导村（居）民委员会开展群众性的消防工作。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做好自然灾害风险排查、隐患治理、救助准备、信息报告、先期处置、应急救助、灾后救助和救助款物管理等工作。按照职责分工和相关预案开展突发环境事件应急处置工作，按照有关规定向上级报告。履行辖区护林和森林草原防火职责，明确责任分工、开展宣传教育、组织防火巡查巡护、组建火灾扑救队伍、做好防灭火物资储备、制定火灾应急处置办法、组织开展应急演练、做好火灾预防扑救。</w:t>
      </w:r>
    </w:p>
    <w:p>
      <w:pPr>
        <w:pStyle w:val="29"/>
      </w:pPr>
      <w:r>
        <w:t>（四）自然资源和生态环境办公室。负责动员和组织社会力量参与土地调查工作。负责本辖区乡道、村道建设管理工作，负责乡村道路交通安全监督管理工作。承担农村土地承包经营纠纷调解相关工作。负责本区域范围内的村镇规划建设管理工作。负责辖区内农村土地承包管理工作。按照职责分工负责辖区市容、村容和环境卫生、农村生活污水管理责任。负责本辖区爱国卫生日常工作。按照职责分工依法履行土壤污染防治和安全利用职责。按照职责分工负责本辖区河湖的水资源保护、水域岸线管理、水污染防治、水环境治理等工作，协助上级人民政府及其有关部门做好地下水相关管理和监督工作。根据本地区的实际，组织开展大气污染防治工作。落实属地监管责任，做好禁止露天焚烧秸秆工作。根据本地区实际，组织开展扬尘污染防治工作。按照职责分工做好“散乱污”企业综合整治工作。按照职责分工做好乡村环境保护和治理工作，配合做好联合巡查工作，及时查处影响乡村环境保护和治理的行为，负责辖区自然资源保护和监管工作。组织开展全民义务植树、古树名木保护和草原建设保护利用工作。加强辖区内的水土保持工作，开展水土流失综合治理，预防和减轻水土流失。负责本行政区域内人居环境改善工作。协助上级人民政府有关部门做好本行政区域内农村供水用水管理等相关工作。</w:t>
      </w:r>
    </w:p>
    <w:p>
      <w:pPr>
        <w:pStyle w:val="29"/>
      </w:pPr>
      <w:r>
        <w:t>（五）综合行政执法队（综合指挥和信息化网络中心、社会治安综合治理中心）。根据法律法规和省政府授权，承担综合行政执法工作。负责辖区内的食品安全隐患排查、信息报告、协助执法和宣传教育等工作，做好本行政区域内小作坊、小餐饮、小摊点的监督管理工作。协助有关部门查处传销行为。建立上下贯通、全面覆盖的一体化综合指挥和信息化网络平台，将相关部门的视频监控和信息化网络平台等接入基层综合指挥平台。负责区域内的信息受理、工单派发、辅助决策等工作，及时收集多种途径排查出的民生诉求、矛盾纠纷、问题隐患等信息，并进行汇总梳理、分析研判，根据事件类别和情况，派发给乡镇相关职能机构进行处置，或按程序上报市综合指挥平台处置。推进“雪亮工程”。制定本辖区社会治安综合治理规划，检查、推动社会治安综合治理措施的落实，协调和督促有关部门开展法制宣传教育工作、调解各类纠纷。承担民间纠纷调解相关工作。承担企业劳动争议调解相关工作。做好信访工作，畅通信访渠道，处理来信、接待来访。组织相关单位开展社区矫正工作和对户籍或居住地在本辖区的刑满释放人员做好接受建档和安置帮教工作，做好重点帮教对象的衔接工作。负责社区戒毒、社区康复工作。组织群众开展各种形式的治安防范活动和军民、警民联防活动；指导、帮助村（居）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w:t>
      </w:r>
    </w:p>
    <w:p>
      <w:pPr>
        <w:pStyle w:val="29"/>
      </w:pPr>
      <w:r>
        <w:t>（六）行政综合服务中心（综合文化服务站）。根据法律法规和省政府授权，承担行政审批服务工作。加大信用信息归集应用力度，落实守信联合激励和失信联合惩戒制度，推进信用分级分类监管。领导辖区内传染病防治工作，组织开展群众性卫生活动，进行预防传染病的健康教育。负责加强本辖区健康教育工作及其专业人才培养，建立健康知识和技能核心信息发布制度，普及健康科学知识，向公众提供科学、准确的健康信息。负责本辖区健康中国建设，健全实施健康中国行动领导推进工作机制，逐项抓好任务落实。开展就业政策宣传、就业援助等就业服务工作。负责辖区内人口与计划生育工作。组织开展本辖区科普活动，宣传科学、文明的生产和生活方式。组织开展全民健身活动，建立健全全民健身工作协调机制。组织实施居家养老服务工作，建设居家养老服务设施，落实政府购买服务、经费补贴等扶持政策措施，组织、指导社会各界参与居家养老和空巢、留守老年人关爱服务。按权限开展社会救助工作。按权限做好残疾人保障工作。负责组织开展预防精神障碍发生、促进精神障碍患者康复等工作。负责本辖区综合文化站，新时代文明实践中心（所、站）建设和日常管理，实施免费开放。负责辖区内的统计工作。履行统计职责，广泛引导、动员和组织社会力量积极参与并认真配合做好国家规定的周期性普查工作。按照职责分工负责做好辖区城乡居民基本养老保险工作。</w:t>
      </w:r>
    </w:p>
    <w:p>
      <w:pPr>
        <w:pStyle w:val="29"/>
      </w:pPr>
      <w:r>
        <w:t>（七）农业综合服务中心。负责辖区基本农田保护管理工作。按职责分工负责农产品质量安全监管工作，加强农产品质量安全知识的宣传，及时上报有关单位和个人报告的农产品质量安全事故。按照职责分工加强畜禽遗传资源保护，协助有关部门做好辖区畜禽养殖污染防治工作。依法组织群众协助做好本辖区的动物疫病预防与控制工作，组织饲养动物的单位和个人做好强制免疫工作。负责本辖区农村扶贫开发的具体实施工作。引导和扶持农业机械服务组织的发展，做好先进适用的农业机械推广和服务工作。负责组织当地农业生产经营组织和农业生产者对农业有害生物实施综合治理。按权限落实好农村重点改革任务。按照职责分工负责辖区农民负担监管工作，组织开展农民负担专项检查。</w:t>
      </w:r>
    </w:p>
    <w:p>
      <w:pPr>
        <w:pStyle w:val="29"/>
      </w:pPr>
      <w:r>
        <w:t>（八）退役军人服务站。依照法定权限，做好本辖区的征兵、民兵、预备役、国防教育、国民经济动员、人民防空、国防交通、国防设施保护、拥军优属、退役军人服务等工作。</w:t>
      </w:r>
    </w:p>
    <w:p>
      <w:pPr>
        <w:pStyle w:val="29"/>
      </w:pPr>
      <w:r>
        <w:t>按照有关规定设置乡镇纪委，市监察委员会向乡镇派出监察办公室，与乡镇纪委合署办公。</w:t>
      </w:r>
    </w:p>
    <w:p>
      <w:pPr>
        <w:pStyle w:val="29"/>
      </w:pPr>
      <w:r>
        <w:t>工会、共青团、妇联等群团组织按有关规定和章程设置。</w:t>
      </w:r>
    </w:p>
    <w:p>
      <w:pPr>
        <w:pStyle w:val="29"/>
      </w:pPr>
      <w:r>
        <w:t>深州市护驾迟镇人民政府根据工作需要，设有党政综合办公室（财政所）、党建工作办公室（人大主席团办公室）、应急管理办公室（经济发展办公室）、自然资源和生态环境办公室、综合行政执法队（综合指挥和信息化网络中心、社会治安综合治理中心）、行政综合服务中心（综合文化服务站）、农业综合服务中心、退役军人服务站、按照有关规定设置乡镇纪委，市监察委员会向乡镇派出监察办公室，与乡镇纪委合署办公以及工会、共青团、妇联等群团组织。</w:t>
      </w:r>
    </w:p>
    <w:p>
      <w:pPr>
        <w:pStyle w:val="29"/>
      </w:pPr>
    </w:p>
    <w:p>
      <w:pPr>
        <w:ind w:firstLine="640"/>
      </w:pPr>
      <w:r>
        <w:rPr>
          <w:rFonts w:ascii="方正楷体_GBK" w:hAnsi="方正楷体_GBK" w:eastAsia="方正楷体_GBK" w:cs="方正楷体_GBK"/>
          <w:b/>
          <w:color w:val="000000"/>
          <w:sz w:val="32"/>
        </w:rPr>
        <w:t>机构设置：</w:t>
      </w:r>
    </w:p>
    <w:p>
      <w:pPr>
        <w:jc w:val="center"/>
        <w:rPr>
          <w:rFonts w:ascii="方正小标宋_GBK" w:hAnsi="方正小标宋_GBK" w:eastAsia="方正小标宋_GBK" w:cs="方正小标宋_GBK"/>
          <w:color w:val="000000"/>
          <w:sz w:val="32"/>
          <w:lang w:eastAsia="zh-CN"/>
        </w:rP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p>
      <w:pPr>
        <w:rPr>
          <w:sz w:val="21"/>
          <w:szCs w:val="21"/>
          <w:lang w:eastAsia="zh-CN"/>
        </w:rPr>
      </w:pPr>
      <w:r>
        <w:rPr>
          <w:rFonts w:hint="eastAsia" w:ascii="方正小标宋_GBK" w:hAnsi="方正小标宋_GBK" w:eastAsia="方正小标宋_GBK" w:cs="方正小标宋_GBK"/>
          <w:color w:val="000000"/>
          <w:lang w:eastAsia="zh-CN"/>
        </w:rPr>
        <w:t xml:space="preserve">                深州市护驾迟镇人民政府            </w:t>
      </w:r>
      <w:r>
        <w:rPr>
          <w:rFonts w:hint="eastAsia" w:ascii="方正小标宋_GBK" w:hAnsi="方正小标宋_GBK" w:eastAsia="方正小标宋_GBK" w:cs="方正小标宋_GBK"/>
          <w:color w:val="000000"/>
          <w:sz w:val="32"/>
          <w:lang w:eastAsia="zh-CN"/>
        </w:rPr>
        <w:t xml:space="preserve">                 </w:t>
      </w:r>
      <w:r>
        <w:rPr>
          <w:rFonts w:hint="eastAsia" w:ascii="方正小标宋_GBK" w:hAnsi="方正小标宋_GBK" w:eastAsia="方正小标宋_GBK" w:cs="方正小标宋_GBK"/>
          <w:color w:val="000000"/>
          <w:sz w:val="21"/>
          <w:szCs w:val="21"/>
          <w:lang w:eastAsia="zh-CN"/>
        </w:rPr>
        <w:t>单位：人（量）</w:t>
      </w:r>
    </w:p>
    <w:tbl>
      <w:tblPr>
        <w:tblStyle w:val="4"/>
        <w:tblW w:w="124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5"/>
        <w:gridCol w:w="2215"/>
        <w:gridCol w:w="992"/>
        <w:gridCol w:w="1418"/>
        <w:gridCol w:w="850"/>
        <w:gridCol w:w="851"/>
        <w:gridCol w:w="708"/>
        <w:gridCol w:w="691"/>
        <w:gridCol w:w="691"/>
        <w:gridCol w:w="744"/>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75" w:type="dxa"/>
            <w:vMerge w:val="restart"/>
            <w:vAlign w:val="center"/>
          </w:tcPr>
          <w:p>
            <w:pPr>
              <w:pStyle w:val="10"/>
            </w:pPr>
            <w:r>
              <w:t>单位名称</w:t>
            </w:r>
          </w:p>
        </w:tc>
        <w:tc>
          <w:tcPr>
            <w:tcW w:w="2215" w:type="dxa"/>
            <w:vMerge w:val="restart"/>
            <w:vAlign w:val="center"/>
          </w:tcPr>
          <w:p>
            <w:pPr>
              <w:pStyle w:val="10"/>
            </w:pPr>
            <w:r>
              <w:t>单位性质</w:t>
            </w:r>
          </w:p>
        </w:tc>
        <w:tc>
          <w:tcPr>
            <w:tcW w:w="992" w:type="dxa"/>
            <w:vMerge w:val="restart"/>
            <w:vAlign w:val="center"/>
          </w:tcPr>
          <w:p>
            <w:pPr>
              <w:pStyle w:val="10"/>
            </w:pPr>
            <w:r>
              <w:t>单位规格</w:t>
            </w:r>
          </w:p>
        </w:tc>
        <w:tc>
          <w:tcPr>
            <w:tcW w:w="1418" w:type="dxa"/>
            <w:vMerge w:val="restart"/>
            <w:vAlign w:val="center"/>
          </w:tcPr>
          <w:p>
            <w:pPr>
              <w:pStyle w:val="10"/>
            </w:pPr>
            <w:r>
              <w:t>经费保障形式</w:t>
            </w:r>
          </w:p>
        </w:tc>
        <w:tc>
          <w:tcPr>
            <w:tcW w:w="850" w:type="dxa"/>
            <w:vMerge w:val="restart"/>
            <w:vAlign w:val="center"/>
          </w:tcPr>
          <w:p>
            <w:pPr>
              <w:pStyle w:val="10"/>
              <w:rPr>
                <w:lang w:eastAsia="zh-CN"/>
              </w:rPr>
            </w:pPr>
            <w:r>
              <w:rPr>
                <w:rFonts w:hint="eastAsia"/>
                <w:lang w:eastAsia="zh-CN"/>
              </w:rPr>
              <w:t>车辆实有数</w:t>
            </w:r>
          </w:p>
        </w:tc>
        <w:tc>
          <w:tcPr>
            <w:tcW w:w="1559" w:type="dxa"/>
            <w:gridSpan w:val="2"/>
            <w:vAlign w:val="center"/>
          </w:tcPr>
          <w:p>
            <w:pPr>
              <w:pStyle w:val="10"/>
              <w:rPr>
                <w:lang w:eastAsia="zh-CN"/>
              </w:rPr>
            </w:pPr>
            <w:r>
              <w:rPr>
                <w:rFonts w:hint="eastAsia"/>
                <w:lang w:eastAsia="zh-CN"/>
              </w:rPr>
              <w:t>编制人数</w:t>
            </w:r>
          </w:p>
        </w:tc>
        <w:tc>
          <w:tcPr>
            <w:tcW w:w="1382" w:type="dxa"/>
            <w:gridSpan w:val="2"/>
            <w:vAlign w:val="center"/>
          </w:tcPr>
          <w:p>
            <w:pPr>
              <w:pStyle w:val="10"/>
              <w:rPr>
                <w:lang w:eastAsia="zh-CN"/>
              </w:rPr>
            </w:pPr>
            <w:r>
              <w:rPr>
                <w:rFonts w:hint="eastAsia"/>
                <w:lang w:eastAsia="zh-CN"/>
              </w:rPr>
              <w:t>在职人数</w:t>
            </w:r>
          </w:p>
        </w:tc>
        <w:tc>
          <w:tcPr>
            <w:tcW w:w="2162" w:type="dxa"/>
            <w:gridSpan w:val="3"/>
            <w:vAlign w:val="center"/>
          </w:tcPr>
          <w:p>
            <w:pPr>
              <w:pStyle w:val="10"/>
              <w:rPr>
                <w:lang w:eastAsia="zh-CN"/>
              </w:rPr>
            </w:pPr>
            <w:r>
              <w:rPr>
                <w:rFonts w:hint="eastAsia"/>
                <w:lang w:eastAsia="zh-CN"/>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tblHeader/>
          <w:jc w:val="center"/>
        </w:trPr>
        <w:tc>
          <w:tcPr>
            <w:tcW w:w="1875" w:type="dxa"/>
            <w:vMerge w:val="continue"/>
            <w:vAlign w:val="center"/>
          </w:tcPr>
          <w:p>
            <w:pPr>
              <w:pStyle w:val="10"/>
            </w:pPr>
          </w:p>
        </w:tc>
        <w:tc>
          <w:tcPr>
            <w:tcW w:w="2215" w:type="dxa"/>
            <w:vMerge w:val="continue"/>
            <w:vAlign w:val="center"/>
          </w:tcPr>
          <w:p>
            <w:pPr>
              <w:pStyle w:val="10"/>
            </w:pPr>
          </w:p>
        </w:tc>
        <w:tc>
          <w:tcPr>
            <w:tcW w:w="992" w:type="dxa"/>
            <w:vMerge w:val="continue"/>
            <w:vAlign w:val="center"/>
          </w:tcPr>
          <w:p>
            <w:pPr>
              <w:pStyle w:val="10"/>
            </w:pPr>
          </w:p>
        </w:tc>
        <w:tc>
          <w:tcPr>
            <w:tcW w:w="1418" w:type="dxa"/>
            <w:vMerge w:val="continue"/>
            <w:vAlign w:val="center"/>
          </w:tcPr>
          <w:p>
            <w:pPr>
              <w:pStyle w:val="10"/>
            </w:pPr>
          </w:p>
        </w:tc>
        <w:tc>
          <w:tcPr>
            <w:tcW w:w="850" w:type="dxa"/>
            <w:vMerge w:val="continue"/>
          </w:tcPr>
          <w:p>
            <w:pPr>
              <w:pStyle w:val="10"/>
            </w:pPr>
          </w:p>
        </w:tc>
        <w:tc>
          <w:tcPr>
            <w:tcW w:w="851" w:type="dxa"/>
            <w:vAlign w:val="center"/>
          </w:tcPr>
          <w:p>
            <w:pPr>
              <w:pStyle w:val="10"/>
              <w:rPr>
                <w:lang w:eastAsia="zh-CN"/>
              </w:rPr>
            </w:pPr>
            <w:r>
              <w:rPr>
                <w:rFonts w:hint="eastAsia"/>
                <w:lang w:eastAsia="zh-CN"/>
              </w:rPr>
              <w:t>行政</w:t>
            </w:r>
          </w:p>
        </w:tc>
        <w:tc>
          <w:tcPr>
            <w:tcW w:w="708" w:type="dxa"/>
            <w:vAlign w:val="center"/>
          </w:tcPr>
          <w:p>
            <w:pPr>
              <w:pStyle w:val="10"/>
              <w:rPr>
                <w:lang w:eastAsia="zh-CN"/>
              </w:rPr>
            </w:pPr>
            <w:r>
              <w:rPr>
                <w:rFonts w:hint="eastAsia"/>
                <w:lang w:eastAsia="zh-CN"/>
              </w:rPr>
              <w:t>事业</w:t>
            </w:r>
          </w:p>
        </w:tc>
        <w:tc>
          <w:tcPr>
            <w:tcW w:w="691" w:type="dxa"/>
            <w:vAlign w:val="center"/>
          </w:tcPr>
          <w:p>
            <w:pPr>
              <w:pStyle w:val="10"/>
              <w:rPr>
                <w:lang w:eastAsia="zh-CN"/>
              </w:rPr>
            </w:pPr>
            <w:r>
              <w:rPr>
                <w:rFonts w:hint="eastAsia"/>
                <w:lang w:eastAsia="zh-CN"/>
              </w:rPr>
              <w:t>行政</w:t>
            </w:r>
          </w:p>
        </w:tc>
        <w:tc>
          <w:tcPr>
            <w:tcW w:w="691" w:type="dxa"/>
            <w:vAlign w:val="center"/>
          </w:tcPr>
          <w:p>
            <w:pPr>
              <w:pStyle w:val="10"/>
              <w:rPr>
                <w:lang w:eastAsia="zh-CN"/>
              </w:rPr>
            </w:pPr>
            <w:r>
              <w:rPr>
                <w:rFonts w:hint="eastAsia"/>
                <w:lang w:eastAsia="zh-CN"/>
              </w:rPr>
              <w:t>事业</w:t>
            </w:r>
          </w:p>
        </w:tc>
        <w:tc>
          <w:tcPr>
            <w:tcW w:w="744" w:type="dxa"/>
            <w:vAlign w:val="center"/>
          </w:tcPr>
          <w:p>
            <w:pPr>
              <w:pStyle w:val="10"/>
              <w:rPr>
                <w:lang w:eastAsia="zh-CN"/>
              </w:rPr>
            </w:pPr>
            <w:r>
              <w:rPr>
                <w:rFonts w:hint="eastAsia"/>
                <w:lang w:eastAsia="zh-CN"/>
              </w:rPr>
              <w:t>离休</w:t>
            </w:r>
          </w:p>
        </w:tc>
        <w:tc>
          <w:tcPr>
            <w:tcW w:w="709" w:type="dxa"/>
            <w:vAlign w:val="center"/>
          </w:tcPr>
          <w:p>
            <w:pPr>
              <w:pStyle w:val="10"/>
              <w:rPr>
                <w:lang w:eastAsia="zh-CN"/>
              </w:rPr>
            </w:pPr>
            <w:r>
              <w:rPr>
                <w:rFonts w:hint="eastAsia"/>
                <w:lang w:eastAsia="zh-CN"/>
              </w:rPr>
              <w:t>退休</w:t>
            </w:r>
          </w:p>
        </w:tc>
        <w:tc>
          <w:tcPr>
            <w:tcW w:w="709" w:type="dxa"/>
            <w:vAlign w:val="center"/>
          </w:tcPr>
          <w:p>
            <w:pPr>
              <w:pStyle w:val="10"/>
              <w:rPr>
                <w:lang w:eastAsia="zh-CN"/>
              </w:rPr>
            </w:pPr>
            <w:r>
              <w:rPr>
                <w:rFonts w:hint="eastAsia"/>
                <w:lang w:eastAsia="zh-CN"/>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12"/>
            </w:pPr>
            <w:r>
              <w:t>深州市护驾迟镇人民政府本级</w:t>
            </w:r>
          </w:p>
        </w:tc>
        <w:tc>
          <w:tcPr>
            <w:tcW w:w="2215" w:type="dxa"/>
            <w:vAlign w:val="center"/>
          </w:tcPr>
          <w:p>
            <w:pPr>
              <w:pStyle w:val="13"/>
            </w:pPr>
            <w:r>
              <w:t>行政</w:t>
            </w:r>
          </w:p>
        </w:tc>
        <w:tc>
          <w:tcPr>
            <w:tcW w:w="992" w:type="dxa"/>
            <w:vAlign w:val="center"/>
          </w:tcPr>
          <w:p>
            <w:pPr>
              <w:pStyle w:val="13"/>
            </w:pPr>
            <w:r>
              <w:t>正科级</w:t>
            </w:r>
          </w:p>
        </w:tc>
        <w:tc>
          <w:tcPr>
            <w:tcW w:w="1418" w:type="dxa"/>
            <w:vAlign w:val="center"/>
          </w:tcPr>
          <w:p>
            <w:pPr>
              <w:pStyle w:val="13"/>
            </w:pPr>
            <w:r>
              <w:t>财政拨款</w:t>
            </w:r>
          </w:p>
        </w:tc>
        <w:tc>
          <w:tcPr>
            <w:tcW w:w="850" w:type="dxa"/>
            <w:vAlign w:val="center"/>
          </w:tcPr>
          <w:p>
            <w:pPr>
              <w:pStyle w:val="13"/>
              <w:rPr>
                <w:lang w:eastAsia="zh-CN"/>
              </w:rPr>
            </w:pPr>
            <w:r>
              <w:rPr>
                <w:rFonts w:hint="eastAsia"/>
                <w:lang w:eastAsia="zh-CN"/>
              </w:rPr>
              <w:t>3</w:t>
            </w:r>
          </w:p>
        </w:tc>
        <w:tc>
          <w:tcPr>
            <w:tcW w:w="851" w:type="dxa"/>
            <w:vAlign w:val="center"/>
          </w:tcPr>
          <w:p>
            <w:pPr>
              <w:pStyle w:val="13"/>
              <w:rPr>
                <w:rFonts w:hint="eastAsia" w:eastAsiaTheme="minorEastAsia"/>
                <w:lang w:eastAsia="zh-CN"/>
              </w:rPr>
            </w:pPr>
            <w:r>
              <w:rPr>
                <w:rFonts w:hint="eastAsia" w:eastAsiaTheme="minorEastAsia"/>
                <w:lang w:eastAsia="zh-CN"/>
              </w:rPr>
              <w:t>45</w:t>
            </w:r>
          </w:p>
        </w:tc>
        <w:tc>
          <w:tcPr>
            <w:tcW w:w="708" w:type="dxa"/>
            <w:vAlign w:val="center"/>
          </w:tcPr>
          <w:p>
            <w:pPr>
              <w:pStyle w:val="13"/>
              <w:rPr>
                <w:lang w:eastAsia="zh-CN"/>
              </w:rPr>
            </w:pPr>
            <w:r>
              <w:rPr>
                <w:rFonts w:hint="eastAsia"/>
                <w:lang w:eastAsia="zh-CN"/>
              </w:rPr>
              <w:t>26</w:t>
            </w:r>
          </w:p>
        </w:tc>
        <w:tc>
          <w:tcPr>
            <w:tcW w:w="691" w:type="dxa"/>
            <w:vAlign w:val="center"/>
          </w:tcPr>
          <w:p>
            <w:pPr>
              <w:pStyle w:val="13"/>
              <w:rPr>
                <w:rFonts w:hint="eastAsia" w:eastAsiaTheme="minorEastAsia"/>
                <w:lang w:eastAsia="zh-CN"/>
              </w:rPr>
            </w:pPr>
            <w:r>
              <w:rPr>
                <w:rFonts w:hint="eastAsia" w:eastAsiaTheme="minorEastAsia"/>
                <w:lang w:eastAsia="zh-CN"/>
              </w:rPr>
              <w:t>45</w:t>
            </w:r>
          </w:p>
        </w:tc>
        <w:tc>
          <w:tcPr>
            <w:tcW w:w="691" w:type="dxa"/>
            <w:vAlign w:val="center"/>
          </w:tcPr>
          <w:p>
            <w:pPr>
              <w:pStyle w:val="13"/>
              <w:rPr>
                <w:lang w:eastAsia="zh-CN"/>
              </w:rPr>
            </w:pPr>
            <w:r>
              <w:rPr>
                <w:rFonts w:hint="eastAsia"/>
                <w:lang w:eastAsia="zh-CN"/>
              </w:rPr>
              <w:t>26</w:t>
            </w:r>
          </w:p>
        </w:tc>
        <w:tc>
          <w:tcPr>
            <w:tcW w:w="744" w:type="dxa"/>
            <w:vAlign w:val="center"/>
          </w:tcPr>
          <w:p>
            <w:pPr>
              <w:pStyle w:val="13"/>
            </w:pPr>
          </w:p>
        </w:tc>
        <w:tc>
          <w:tcPr>
            <w:tcW w:w="709" w:type="dxa"/>
            <w:vAlign w:val="center"/>
          </w:tcPr>
          <w:p>
            <w:pPr>
              <w:pStyle w:val="13"/>
              <w:rPr>
                <w:lang w:eastAsia="zh-CN"/>
              </w:rPr>
            </w:pPr>
            <w:r>
              <w:rPr>
                <w:rFonts w:hint="eastAsia"/>
                <w:lang w:eastAsia="zh-CN"/>
              </w:rPr>
              <w:t>26</w:t>
            </w:r>
          </w:p>
        </w:tc>
        <w:tc>
          <w:tcPr>
            <w:tcW w:w="709" w:type="dxa"/>
            <w:vAlign w:val="center"/>
          </w:tcPr>
          <w:p>
            <w:pPr>
              <w:pStyle w:val="13"/>
            </w:pPr>
          </w:p>
        </w:tc>
      </w:tr>
    </w:tbl>
    <w:p>
      <w:pPr>
        <w:ind w:firstLine="560" w:firstLineChars="200"/>
      </w:pPr>
      <w:r>
        <w:rPr>
          <w:rFonts w:hint="eastAsia" w:eastAsia="方正仿宋_GBK"/>
          <w:color w:val="000000"/>
          <w:sz w:val="28"/>
          <w:lang w:eastAsia="zh-CN"/>
        </w:rPr>
        <w:t xml:space="preserve">  </w:t>
      </w:r>
    </w:p>
    <w:p>
      <w:pPr>
        <w:pStyle w:val="30"/>
      </w:pPr>
      <w:r>
        <w:rPr>
          <w:rFonts w:hint="eastAsia"/>
        </w:rPr>
        <w:t>二、</w:t>
      </w:r>
      <w:r>
        <w:rPr>
          <w:rFonts w:hint="eastAsia"/>
          <w:lang w:eastAsia="zh-CN"/>
        </w:rPr>
        <w:t>单位</w:t>
      </w:r>
      <w:r>
        <w:rPr>
          <w:rFonts w:hint="eastAsia"/>
        </w:rPr>
        <w:t>预算安排的总体情况</w:t>
      </w:r>
    </w:p>
    <w:p>
      <w:pPr>
        <w:pStyle w:val="30"/>
      </w:pPr>
      <w:r>
        <w:rPr>
          <w:rFonts w:hint="eastAsia"/>
        </w:rPr>
        <w:t>按照预算管理有关规定，目前我</w:t>
      </w:r>
      <w:r>
        <w:rPr>
          <w:rFonts w:hint="eastAsia"/>
          <w:lang w:eastAsia="zh-CN"/>
        </w:rPr>
        <w:t>市单位</w:t>
      </w:r>
      <w:r>
        <w:rPr>
          <w:rFonts w:hint="eastAsia"/>
        </w:rPr>
        <w:t>预算的编制实行综合预算管理，即全部收入和支出都反映在预算中。深州市护驾迟镇人民政府机关及所属事业单位的收支包含在</w:t>
      </w:r>
      <w:r>
        <w:rPr>
          <w:rFonts w:hint="eastAsia"/>
          <w:lang w:eastAsia="zh-CN"/>
        </w:rPr>
        <w:t>单位</w:t>
      </w:r>
      <w:r>
        <w:rPr>
          <w:rFonts w:hint="eastAsia"/>
        </w:rPr>
        <w:t>预算中。</w:t>
      </w:r>
    </w:p>
    <w:p>
      <w:pPr>
        <w:pStyle w:val="30"/>
      </w:pPr>
      <w:r>
        <w:t>1</w:t>
      </w:r>
      <w:r>
        <w:rPr>
          <w:rFonts w:hint="eastAsia"/>
        </w:rPr>
        <w:t>、收入说明</w:t>
      </w:r>
    </w:p>
    <w:p>
      <w:pPr>
        <w:pStyle w:val="30"/>
      </w:pPr>
      <w:r>
        <w:rPr>
          <w:rFonts w:hint="eastAsia"/>
        </w:rPr>
        <w:t>反映本</w:t>
      </w:r>
      <w:r>
        <w:rPr>
          <w:rFonts w:hint="eastAsia"/>
          <w:lang w:eastAsia="zh-CN"/>
        </w:rPr>
        <w:t>单位</w:t>
      </w:r>
      <w:r>
        <w:rPr>
          <w:rFonts w:hint="eastAsia"/>
        </w:rPr>
        <w:t>当年全部收入。</w:t>
      </w:r>
      <w:r>
        <w:t>2022</w:t>
      </w:r>
      <w:r>
        <w:rPr>
          <w:rFonts w:hint="eastAsia"/>
        </w:rPr>
        <w:t>年预算收入</w:t>
      </w:r>
      <w:r>
        <w:t>1492.56</w:t>
      </w:r>
      <w:r>
        <w:rPr>
          <w:rFonts w:hint="eastAsia"/>
        </w:rPr>
        <w:t>万元，其中：一般公共预算收入</w:t>
      </w:r>
      <w:r>
        <w:t>1397.76</w:t>
      </w:r>
      <w:r>
        <w:rPr>
          <w:rFonts w:hint="eastAsia"/>
        </w:rPr>
        <w:t>万元，基金预算收入</w:t>
      </w:r>
      <w:r>
        <w:t>94.8</w:t>
      </w:r>
      <w:r>
        <w:rPr>
          <w:rFonts w:hint="eastAsia"/>
        </w:rPr>
        <w:t>万元，财政专户核拨收入</w:t>
      </w:r>
      <w:r>
        <w:t>0</w:t>
      </w:r>
      <w:r>
        <w:rPr>
          <w:rFonts w:hint="eastAsia"/>
        </w:rPr>
        <w:t>万元，其他来源收入</w:t>
      </w:r>
      <w:r>
        <w:t>0</w:t>
      </w:r>
      <w:r>
        <w:rPr>
          <w:rFonts w:hint="eastAsia"/>
        </w:rPr>
        <w:t>万元。</w:t>
      </w:r>
    </w:p>
    <w:p>
      <w:pPr>
        <w:pStyle w:val="30"/>
      </w:pPr>
      <w:r>
        <w:t>2</w:t>
      </w:r>
      <w:r>
        <w:rPr>
          <w:rFonts w:hint="eastAsia"/>
        </w:rPr>
        <w:t>、支出说明</w:t>
      </w:r>
    </w:p>
    <w:p>
      <w:pPr>
        <w:pStyle w:val="30"/>
      </w:pPr>
      <w:r>
        <w:rPr>
          <w:rFonts w:hint="eastAsia"/>
        </w:rPr>
        <w:t>收支预算总表支出栏、基本支出表、项目支出表按经济分类和支出功能分类科目编制，反映深州市护驾迟镇人民政府年度部门预算中支出预算的总体情况。</w:t>
      </w:r>
      <w:r>
        <w:t>2022</w:t>
      </w:r>
      <w:r>
        <w:rPr>
          <w:rFonts w:hint="eastAsia"/>
        </w:rPr>
        <w:t>年部门支出预算为</w:t>
      </w:r>
      <w:r>
        <w:t>1492.56</w:t>
      </w:r>
      <w:r>
        <w:rPr>
          <w:rFonts w:hint="eastAsia"/>
        </w:rPr>
        <w:t>万元，其中基本支出</w:t>
      </w:r>
      <w:r>
        <w:t>895.12</w:t>
      </w:r>
      <w:r>
        <w:rPr>
          <w:rFonts w:hint="eastAsia"/>
        </w:rPr>
        <w:t>万元，包括人员经费</w:t>
      </w:r>
      <w:r>
        <w:t>780.68</w:t>
      </w:r>
      <w:r>
        <w:rPr>
          <w:rFonts w:hint="eastAsia"/>
        </w:rPr>
        <w:t>万元和日常公用经费</w:t>
      </w:r>
      <w:r>
        <w:t>114.44</w:t>
      </w:r>
      <w:r>
        <w:rPr>
          <w:rFonts w:hint="eastAsia"/>
        </w:rPr>
        <w:t>万元；项目支出</w:t>
      </w:r>
      <w:r>
        <w:t>597.44</w:t>
      </w:r>
      <w:r>
        <w:rPr>
          <w:rFonts w:hint="eastAsia"/>
        </w:rPr>
        <w:t>万元，主要为</w:t>
      </w:r>
      <w:r>
        <w:t>1</w:t>
      </w:r>
      <w:r>
        <w:rPr>
          <w:rFonts w:hint="eastAsia"/>
        </w:rPr>
        <w:t>、国防公路工役制人员生活补助</w:t>
      </w:r>
      <w:r>
        <w:t>0.24</w:t>
      </w:r>
      <w:r>
        <w:rPr>
          <w:rFonts w:hint="eastAsia"/>
        </w:rPr>
        <w:t>万元。</w:t>
      </w:r>
      <w:r>
        <w:t>2</w:t>
      </w:r>
      <w:r>
        <w:rPr>
          <w:rFonts w:hint="eastAsia"/>
        </w:rPr>
        <w:t>、国土绿化补贴资金（第二批）</w:t>
      </w:r>
      <w:r>
        <w:t>94.8</w:t>
      </w:r>
      <w:r>
        <w:rPr>
          <w:rFonts w:hint="eastAsia"/>
        </w:rPr>
        <w:t>万元。</w:t>
      </w:r>
      <w:r>
        <w:t>3</w:t>
      </w:r>
      <w:r>
        <w:rPr>
          <w:rFonts w:hint="eastAsia"/>
        </w:rPr>
        <w:t>、</w:t>
      </w:r>
      <w:r>
        <w:t>3</w:t>
      </w:r>
      <w:r>
        <w:rPr>
          <w:rFonts w:hint="eastAsia"/>
        </w:rPr>
        <w:t>、</w:t>
      </w:r>
      <w:r>
        <w:t>2022</w:t>
      </w:r>
      <w:r>
        <w:rPr>
          <w:rFonts w:hint="eastAsia"/>
        </w:rPr>
        <w:t>年村党组织办公经费</w:t>
      </w:r>
      <w:r>
        <w:t>19.31</w:t>
      </w:r>
      <w:r>
        <w:rPr>
          <w:rFonts w:hint="eastAsia"/>
        </w:rPr>
        <w:t>万元。</w:t>
      </w:r>
      <w:r>
        <w:t>4</w:t>
      </w:r>
      <w:r>
        <w:rPr>
          <w:rFonts w:hint="eastAsia"/>
        </w:rPr>
        <w:t>、</w:t>
      </w:r>
      <w:r>
        <w:t>2022</w:t>
      </w:r>
      <w:r>
        <w:rPr>
          <w:rFonts w:hint="eastAsia"/>
        </w:rPr>
        <w:t>年村党组织活动经费</w:t>
      </w:r>
      <w:r>
        <w:t>20.82</w:t>
      </w:r>
      <w:r>
        <w:rPr>
          <w:rFonts w:hint="eastAsia"/>
        </w:rPr>
        <w:t>万元。</w:t>
      </w:r>
      <w:r>
        <w:t>5</w:t>
      </w:r>
      <w:r>
        <w:rPr>
          <w:rFonts w:hint="eastAsia"/>
        </w:rPr>
        <w:t>、</w:t>
      </w:r>
      <w:r>
        <w:t>2022</w:t>
      </w:r>
      <w:r>
        <w:rPr>
          <w:rFonts w:hint="eastAsia"/>
        </w:rPr>
        <w:t>年村干部基本报酬</w:t>
      </w:r>
      <w:r>
        <w:t>328.7</w:t>
      </w:r>
      <w:r>
        <w:rPr>
          <w:rFonts w:hint="eastAsia"/>
        </w:rPr>
        <w:t>万元。</w:t>
      </w:r>
      <w:r>
        <w:t>6</w:t>
      </w:r>
      <w:r>
        <w:rPr>
          <w:rFonts w:hint="eastAsia"/>
        </w:rPr>
        <w:t>、</w:t>
      </w:r>
      <w:r>
        <w:t>2022</w:t>
      </w:r>
      <w:r>
        <w:rPr>
          <w:rFonts w:hint="eastAsia"/>
        </w:rPr>
        <w:t>年服务群众专项经费</w:t>
      </w:r>
      <w:r>
        <w:t>92.27</w:t>
      </w:r>
      <w:r>
        <w:rPr>
          <w:rFonts w:hint="eastAsia"/>
        </w:rPr>
        <w:t>万元。</w:t>
      </w:r>
      <w:r>
        <w:t>7</w:t>
      </w:r>
      <w:r>
        <w:rPr>
          <w:rFonts w:hint="eastAsia"/>
        </w:rPr>
        <w:t>、</w:t>
      </w:r>
      <w:r>
        <w:t>2022</w:t>
      </w:r>
      <w:r>
        <w:rPr>
          <w:rFonts w:hint="eastAsia"/>
        </w:rPr>
        <w:t>年临时救助备用金</w:t>
      </w:r>
      <w:r>
        <w:t>3</w:t>
      </w:r>
      <w:r>
        <w:rPr>
          <w:rFonts w:hint="eastAsia"/>
        </w:rPr>
        <w:t>万元。</w:t>
      </w:r>
      <w:r>
        <w:t>8</w:t>
      </w:r>
      <w:r>
        <w:rPr>
          <w:rFonts w:hint="eastAsia"/>
        </w:rPr>
        <w:t>、</w:t>
      </w:r>
      <w:r>
        <w:t>2022</w:t>
      </w:r>
      <w:r>
        <w:rPr>
          <w:rFonts w:hint="eastAsia"/>
        </w:rPr>
        <w:t>年乡镇环保工作经费</w:t>
      </w:r>
      <w:r>
        <w:t>3</w:t>
      </w:r>
      <w:r>
        <w:rPr>
          <w:rFonts w:hint="eastAsia"/>
        </w:rPr>
        <w:t>万元。</w:t>
      </w:r>
      <w:r>
        <w:t>9</w:t>
      </w:r>
      <w:r>
        <w:rPr>
          <w:rFonts w:hint="eastAsia"/>
        </w:rPr>
        <w:t>、</w:t>
      </w:r>
      <w:r>
        <w:t>2022</w:t>
      </w:r>
      <w:r>
        <w:rPr>
          <w:rFonts w:hint="eastAsia"/>
        </w:rPr>
        <w:t>年乡镇纪委办案经费</w:t>
      </w:r>
      <w:r>
        <w:t>1</w:t>
      </w:r>
      <w:r>
        <w:rPr>
          <w:rFonts w:hint="eastAsia"/>
        </w:rPr>
        <w:t>万元。</w:t>
      </w:r>
      <w:r>
        <w:t>10</w:t>
      </w:r>
      <w:r>
        <w:rPr>
          <w:rFonts w:hint="eastAsia"/>
        </w:rPr>
        <w:t>、</w:t>
      </w:r>
      <w:r>
        <w:t>2022</w:t>
      </w:r>
      <w:r>
        <w:rPr>
          <w:rFonts w:hint="eastAsia"/>
        </w:rPr>
        <w:t>年乡镇人大专项经费</w:t>
      </w:r>
      <w:r>
        <w:t>1</w:t>
      </w:r>
      <w:r>
        <w:rPr>
          <w:rFonts w:hint="eastAsia"/>
        </w:rPr>
        <w:t>万元。</w:t>
      </w:r>
      <w:r>
        <w:t>11</w:t>
      </w:r>
      <w:r>
        <w:rPr>
          <w:rFonts w:hint="eastAsia"/>
        </w:rPr>
        <w:t>、</w:t>
      </w:r>
      <w:r>
        <w:t>2022</w:t>
      </w:r>
      <w:r>
        <w:rPr>
          <w:rFonts w:hint="eastAsia"/>
        </w:rPr>
        <w:t>年乡镇武装部工作经费</w:t>
      </w:r>
      <w:r>
        <w:t>3</w:t>
      </w:r>
      <w:r>
        <w:rPr>
          <w:rFonts w:hint="eastAsia"/>
        </w:rPr>
        <w:t>万元。</w:t>
      </w:r>
      <w:r>
        <w:t>12</w:t>
      </w:r>
      <w:r>
        <w:rPr>
          <w:rFonts w:hint="eastAsia"/>
        </w:rPr>
        <w:t>、</w:t>
      </w:r>
      <w:r>
        <w:t>2022</w:t>
      </w:r>
      <w:r>
        <w:rPr>
          <w:rFonts w:hint="eastAsia"/>
        </w:rPr>
        <w:t>年正常离任村干部生活补贴</w:t>
      </w:r>
      <w:r>
        <w:t>28.8</w:t>
      </w:r>
      <w:r>
        <w:rPr>
          <w:rFonts w:hint="eastAsia"/>
        </w:rPr>
        <w:t>万元。</w:t>
      </w:r>
      <w:r>
        <w:t>13</w:t>
      </w:r>
      <w:r>
        <w:rPr>
          <w:rFonts w:hint="eastAsia"/>
        </w:rPr>
        <w:t>、提前下达</w:t>
      </w:r>
      <w:r>
        <w:t>2022</w:t>
      </w:r>
      <w:r>
        <w:rPr>
          <w:rFonts w:hint="eastAsia"/>
        </w:rPr>
        <w:t>年省级</w:t>
      </w:r>
      <w:r>
        <w:t>“</w:t>
      </w:r>
      <w:r>
        <w:rPr>
          <w:rFonts w:hint="eastAsia"/>
        </w:rPr>
        <w:t>三馆一站</w:t>
      </w:r>
      <w:r>
        <w:t>”</w:t>
      </w:r>
      <w:r>
        <w:rPr>
          <w:rFonts w:hint="eastAsia"/>
        </w:rPr>
        <w:t>免费开放资金</w:t>
      </w:r>
      <w:r>
        <w:t>0.5</w:t>
      </w:r>
      <w:r>
        <w:rPr>
          <w:rFonts w:hint="eastAsia"/>
        </w:rPr>
        <w:t>万元。</w:t>
      </w:r>
      <w:r>
        <w:t>14</w:t>
      </w:r>
      <w:r>
        <w:rPr>
          <w:rFonts w:hint="eastAsia"/>
        </w:rPr>
        <w:t>、提前下达</w:t>
      </w:r>
      <w:r>
        <w:t>2022</w:t>
      </w:r>
      <w:r>
        <w:rPr>
          <w:rFonts w:hint="eastAsia"/>
        </w:rPr>
        <w:t>年中央补助地方美术馆、公共图书馆、文化馆（站）免费开放补助资金</w:t>
      </w:r>
      <w:r>
        <w:t>3</w:t>
      </w:r>
      <w:r>
        <w:rPr>
          <w:rFonts w:hint="eastAsia"/>
        </w:rPr>
        <w:t>万元。</w:t>
      </w:r>
    </w:p>
    <w:p>
      <w:pPr>
        <w:pStyle w:val="30"/>
      </w:pPr>
      <w:r>
        <w:t>3</w:t>
      </w:r>
      <w:r>
        <w:rPr>
          <w:rFonts w:hint="eastAsia"/>
        </w:rPr>
        <w:t>、比上年增减情况</w:t>
      </w:r>
    </w:p>
    <w:p>
      <w:pPr>
        <w:pStyle w:val="30"/>
      </w:pPr>
      <w:r>
        <w:t>2022</w:t>
      </w:r>
      <w:r>
        <w:rPr>
          <w:rFonts w:hint="eastAsia"/>
        </w:rPr>
        <w:t>年</w:t>
      </w:r>
      <w:r>
        <w:rPr>
          <w:rFonts w:hint="eastAsia"/>
          <w:lang w:eastAsia="zh-CN"/>
        </w:rPr>
        <w:t>单位</w:t>
      </w:r>
      <w:r>
        <w:rPr>
          <w:rFonts w:hint="eastAsia"/>
        </w:rPr>
        <w:t>预算收支安排</w:t>
      </w:r>
      <w:r>
        <w:t>1492.56</w:t>
      </w:r>
      <w:r>
        <w:rPr>
          <w:rFonts w:hint="eastAsia"/>
        </w:rPr>
        <w:t>万元，较</w:t>
      </w:r>
      <w:r>
        <w:t>2021</w:t>
      </w:r>
      <w:r>
        <w:rPr>
          <w:rFonts w:hint="eastAsia"/>
        </w:rPr>
        <w:t>年增长</w:t>
      </w:r>
      <w:r>
        <w:t>195.37</w:t>
      </w:r>
      <w:r>
        <w:rPr>
          <w:rFonts w:hint="eastAsia"/>
        </w:rPr>
        <w:t>万元，其中：基本支出下降</w:t>
      </w:r>
      <w:r>
        <w:t>43.25</w:t>
      </w:r>
      <w:r>
        <w:rPr>
          <w:rFonts w:hint="eastAsia"/>
        </w:rPr>
        <w:t>万元，主要是人员经费减少（人员经费支出结构和标准发生变化）；项目支出增加</w:t>
      </w:r>
      <w:r>
        <w:t>238.62</w:t>
      </w:r>
      <w:r>
        <w:rPr>
          <w:rFonts w:hint="eastAsia"/>
        </w:rPr>
        <w:t>万元，主要为项目变更和项目资金增加。</w:t>
      </w:r>
    </w:p>
    <w:p>
      <w:pPr>
        <w:spacing w:before="10" w:after="10"/>
        <w:ind w:firstLine="640"/>
        <w:outlineLvl w:val="5"/>
      </w:pPr>
      <w:r>
        <w:rPr>
          <w:rFonts w:ascii="黑体" w:hAnsi="黑体" w:eastAsia="黑体" w:cs="黑体"/>
          <w:color w:val="000000"/>
          <w:sz w:val="32"/>
        </w:rPr>
        <w:t>三、机关运行经费安排情况</w:t>
      </w:r>
    </w:p>
    <w:p>
      <w:pPr>
        <w:spacing w:before="10" w:after="10" w:line="360" w:lineRule="auto"/>
        <w:ind w:firstLine="640"/>
        <w:outlineLvl w:val="2"/>
        <w:rPr>
          <w:sz w:val="28"/>
          <w:szCs w:val="28"/>
          <w:lang w:eastAsia="zh-CN"/>
        </w:rPr>
      </w:pPr>
      <w:r>
        <w:rPr>
          <w:sz w:val="28"/>
          <w:szCs w:val="28"/>
          <w:lang w:eastAsia="zh-CN"/>
        </w:rPr>
        <w:t>202</w:t>
      </w:r>
      <w:r>
        <w:rPr>
          <w:rFonts w:hint="eastAsia" w:eastAsiaTheme="minorEastAsia"/>
          <w:sz w:val="28"/>
          <w:szCs w:val="28"/>
          <w:lang w:eastAsia="zh-CN"/>
        </w:rPr>
        <w:t>2</w:t>
      </w:r>
      <w:r>
        <w:rPr>
          <w:rFonts w:hint="eastAsia" w:ascii="宋体" w:hAnsi="宋体" w:eastAsia="宋体" w:cs="宋体"/>
          <w:sz w:val="28"/>
          <w:szCs w:val="28"/>
          <w:lang w:eastAsia="zh-CN"/>
        </w:rPr>
        <w:t>年，我单位机关运行经费共计安排</w:t>
      </w:r>
      <w:r>
        <w:rPr>
          <w:sz w:val="28"/>
          <w:szCs w:val="28"/>
          <w:lang w:eastAsia="zh-CN"/>
        </w:rPr>
        <w:t>1</w:t>
      </w:r>
      <w:r>
        <w:rPr>
          <w:rFonts w:hint="eastAsia" w:eastAsiaTheme="minorEastAsia"/>
          <w:sz w:val="28"/>
          <w:szCs w:val="28"/>
          <w:lang w:eastAsia="zh-CN"/>
        </w:rPr>
        <w:t>14.44</w:t>
      </w:r>
      <w:r>
        <w:rPr>
          <w:rFonts w:hint="eastAsia" w:ascii="宋体" w:hAnsi="宋体" w:eastAsia="宋体" w:cs="宋体"/>
          <w:sz w:val="28"/>
          <w:szCs w:val="28"/>
          <w:lang w:eastAsia="zh-CN"/>
        </w:rPr>
        <w:t>万元，主要用于保证机关正常运转的办公及印刷费、邮电费、差旅费、会议费、福利费、专用材料及一般设备购置费、办公用房水电费、办公用房取暖费、日常维修费、办公楼物业管理费、公务车运行维护费等支出。</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四、财政拨款“三公”经费预算情况及增减变化原因</w:t>
      </w:r>
    </w:p>
    <w:p>
      <w:pPr>
        <w:spacing w:before="10" w:after="10" w:line="360" w:lineRule="auto"/>
        <w:ind w:firstLine="700" w:firstLineChars="250"/>
        <w:outlineLvl w:val="2"/>
        <w:rPr>
          <w:sz w:val="28"/>
          <w:szCs w:val="28"/>
          <w:lang w:eastAsia="zh-CN"/>
        </w:rPr>
      </w:pPr>
      <w:r>
        <w:rPr>
          <w:sz w:val="28"/>
          <w:szCs w:val="28"/>
          <w:lang w:eastAsia="zh-CN"/>
        </w:rPr>
        <w:t>202</w:t>
      </w:r>
      <w:r>
        <w:rPr>
          <w:rFonts w:hint="eastAsia" w:eastAsiaTheme="minorEastAsia"/>
          <w:sz w:val="28"/>
          <w:szCs w:val="28"/>
          <w:lang w:eastAsia="zh-CN"/>
        </w:rPr>
        <w:t>2</w:t>
      </w:r>
      <w:r>
        <w:rPr>
          <w:rFonts w:hint="eastAsia" w:ascii="宋体" w:hAnsi="宋体" w:eastAsia="宋体" w:cs="宋体"/>
          <w:sz w:val="28"/>
          <w:szCs w:val="28"/>
          <w:lang w:eastAsia="zh-CN"/>
        </w:rPr>
        <w:t>年，我单位财政拨款</w:t>
      </w:r>
      <w:r>
        <w:rPr>
          <w:sz w:val="28"/>
          <w:szCs w:val="28"/>
          <w:lang w:eastAsia="zh-CN"/>
        </w:rPr>
        <w:t>“</w:t>
      </w:r>
      <w:r>
        <w:rPr>
          <w:rFonts w:hint="eastAsia" w:ascii="宋体" w:hAnsi="宋体" w:eastAsia="宋体" w:cs="宋体"/>
          <w:sz w:val="28"/>
          <w:szCs w:val="28"/>
          <w:lang w:eastAsia="zh-CN"/>
        </w:rPr>
        <w:t>三公</w:t>
      </w:r>
      <w:r>
        <w:rPr>
          <w:sz w:val="28"/>
          <w:szCs w:val="28"/>
          <w:lang w:eastAsia="zh-CN"/>
        </w:rPr>
        <w:t>”</w:t>
      </w:r>
      <w:r>
        <w:rPr>
          <w:rFonts w:hint="eastAsia" w:ascii="宋体" w:hAnsi="宋体" w:eastAsia="宋体" w:cs="宋体"/>
          <w:sz w:val="28"/>
          <w:szCs w:val="28"/>
          <w:lang w:eastAsia="zh-CN"/>
        </w:rPr>
        <w:t>经费预算安排</w:t>
      </w:r>
      <w:r>
        <w:rPr>
          <w:sz w:val="28"/>
          <w:szCs w:val="28"/>
          <w:lang w:eastAsia="zh-CN"/>
        </w:rPr>
        <w:t>30.4</w:t>
      </w:r>
      <w:r>
        <w:rPr>
          <w:rFonts w:hint="eastAsia" w:ascii="宋体" w:hAnsi="宋体" w:eastAsia="宋体" w:cs="宋体"/>
          <w:sz w:val="28"/>
          <w:szCs w:val="28"/>
          <w:lang w:eastAsia="zh-CN"/>
        </w:rPr>
        <w:t>万元，其中：因公出国（境）费</w:t>
      </w:r>
      <w:r>
        <w:rPr>
          <w:sz w:val="28"/>
          <w:szCs w:val="28"/>
          <w:lang w:eastAsia="zh-CN"/>
        </w:rPr>
        <w:t>0</w:t>
      </w:r>
      <w:r>
        <w:rPr>
          <w:rFonts w:hint="eastAsia" w:ascii="宋体" w:hAnsi="宋体" w:eastAsia="宋体" w:cs="宋体"/>
          <w:sz w:val="28"/>
          <w:szCs w:val="28"/>
          <w:lang w:eastAsia="zh-CN"/>
        </w:rPr>
        <w:t>万元，较上年持平，无增减变化；公务用车购置及运维费</w:t>
      </w:r>
      <w:r>
        <w:rPr>
          <w:sz w:val="28"/>
          <w:szCs w:val="28"/>
          <w:lang w:eastAsia="zh-CN"/>
        </w:rPr>
        <w:t>16.4</w:t>
      </w:r>
      <w:r>
        <w:rPr>
          <w:rFonts w:hint="eastAsia" w:ascii="宋体" w:hAnsi="宋体" w:eastAsia="宋体" w:cs="宋体"/>
          <w:sz w:val="28"/>
          <w:szCs w:val="28"/>
          <w:lang w:eastAsia="zh-CN"/>
        </w:rPr>
        <w:t>万元，较上年持平，无增减变化，（其中：公务用车购置费</w:t>
      </w:r>
      <w:r>
        <w:rPr>
          <w:sz w:val="28"/>
          <w:szCs w:val="28"/>
          <w:lang w:eastAsia="zh-CN"/>
        </w:rPr>
        <w:t>0</w:t>
      </w:r>
      <w:r>
        <w:rPr>
          <w:rFonts w:hint="eastAsia" w:ascii="宋体" w:hAnsi="宋体" w:eastAsia="宋体" w:cs="宋体"/>
          <w:sz w:val="28"/>
          <w:szCs w:val="28"/>
          <w:lang w:eastAsia="zh-CN"/>
        </w:rPr>
        <w:t>万元，较上年持平，无增减变化；公务用车运行维护费</w:t>
      </w:r>
      <w:r>
        <w:rPr>
          <w:sz w:val="28"/>
          <w:szCs w:val="28"/>
          <w:lang w:eastAsia="zh-CN"/>
        </w:rPr>
        <w:t>16.4</w:t>
      </w:r>
      <w:r>
        <w:rPr>
          <w:rFonts w:hint="eastAsia" w:ascii="宋体" w:hAnsi="宋体" w:eastAsia="宋体" w:cs="宋体"/>
          <w:sz w:val="28"/>
          <w:szCs w:val="28"/>
          <w:lang w:eastAsia="zh-CN"/>
        </w:rPr>
        <w:t>万元，较上年持平，无增减变化；公务接待费</w:t>
      </w:r>
      <w:r>
        <w:rPr>
          <w:sz w:val="28"/>
          <w:szCs w:val="28"/>
          <w:lang w:eastAsia="zh-CN"/>
        </w:rPr>
        <w:t>14</w:t>
      </w:r>
      <w:r>
        <w:rPr>
          <w:rFonts w:hint="eastAsia" w:ascii="宋体" w:hAnsi="宋体" w:eastAsia="宋体" w:cs="宋体"/>
          <w:sz w:val="28"/>
          <w:szCs w:val="28"/>
          <w:lang w:eastAsia="zh-CN"/>
        </w:rPr>
        <w:t>万元，较上年持平，无增减变化。</w:t>
      </w:r>
    </w:p>
    <w:p>
      <w:pPr>
        <w:spacing w:before="10" w:after="10"/>
        <w:ind w:firstLine="640"/>
        <w:outlineLvl w:val="5"/>
        <w:rPr>
          <w:lang w:eastAsia="zh-CN"/>
        </w:rPr>
      </w:pPr>
    </w:p>
    <w:p>
      <w:pPr>
        <w:pStyle w:val="32"/>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五、预算绩效信息</w:t>
      </w:r>
    </w:p>
    <w:p>
      <w:pPr>
        <w:pStyle w:val="24"/>
        <w:ind w:firstLine="560"/>
      </w:pPr>
      <w:r>
        <w:rPr>
          <w:rFonts w:ascii="方正仿宋_GBK" w:hAnsi="方正仿宋_GBK" w:eastAsia="方正仿宋_GBK" w:cs="方正仿宋_GBK"/>
          <w:b/>
          <w:color w:val="000000"/>
          <w:sz w:val="28"/>
        </w:rPr>
        <w:t>1、2022年村党组织办公经费绩效目标表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1.目标内容1、加强农村基层党组织建设，巩固农村基层政权长期稳定。</w:t>
            </w:r>
          </w:p>
          <w:p>
            <w:pPr>
              <w:pStyle w:val="26"/>
            </w:pPr>
            <w:r>
              <w:t>2.目标内容2、定期开展党员活动，全心全意为人民服务。</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按预算资金完成率</w:t>
            </w:r>
          </w:p>
        </w:tc>
        <w:tc>
          <w:tcPr>
            <w:tcW w:w="2835" w:type="dxa"/>
            <w:vAlign w:val="center"/>
          </w:tcPr>
          <w:p>
            <w:pPr>
              <w:pStyle w:val="26"/>
            </w:pPr>
            <w:r>
              <w:t>按预算资金完成率</w:t>
            </w:r>
          </w:p>
        </w:tc>
        <w:tc>
          <w:tcPr>
            <w:tcW w:w="2551" w:type="dxa"/>
            <w:vAlign w:val="center"/>
          </w:tcPr>
          <w:p>
            <w:pPr>
              <w:pStyle w:val="26"/>
            </w:pPr>
            <w:r>
              <w:t>100%</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提高效率</w:t>
            </w:r>
          </w:p>
        </w:tc>
        <w:tc>
          <w:tcPr>
            <w:tcW w:w="2835" w:type="dxa"/>
            <w:vAlign w:val="center"/>
          </w:tcPr>
          <w:p>
            <w:pPr>
              <w:pStyle w:val="26"/>
            </w:pPr>
            <w:r>
              <w:t>提高效率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深财预复【2021】197号</w:t>
            </w:r>
          </w:p>
        </w:tc>
      </w:tr>
    </w:tbl>
    <w:p>
      <w:pPr>
        <w:pStyle w:val="24"/>
      </w:pPr>
    </w:p>
    <w:p>
      <w:pPr>
        <w:pStyle w:val="24"/>
        <w:ind w:firstLine="560"/>
      </w:pPr>
      <w:r>
        <w:rPr>
          <w:rFonts w:ascii="方正仿宋_GBK" w:hAnsi="方正仿宋_GBK" w:eastAsia="方正仿宋_GBK" w:cs="方正仿宋_GBK"/>
          <w:b/>
          <w:color w:val="000000"/>
          <w:sz w:val="28"/>
        </w:rPr>
        <w:t>2、2022年村党组织活动经费绩效目标表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1.目标内容1、定期组织党员活动，加强党组织基层建设。</w:t>
            </w:r>
          </w:p>
          <w:p>
            <w:pPr>
              <w:pStyle w:val="26"/>
            </w:pPr>
            <w:r>
              <w:t>2.目标内容2、宣传党和国家政策，增强群众满意度。</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按预算资金完成率</w:t>
            </w:r>
          </w:p>
        </w:tc>
        <w:tc>
          <w:tcPr>
            <w:tcW w:w="2835" w:type="dxa"/>
            <w:vAlign w:val="center"/>
          </w:tcPr>
          <w:p>
            <w:pPr>
              <w:pStyle w:val="26"/>
            </w:pPr>
            <w:r>
              <w:t>按预算资金完成率</w:t>
            </w:r>
          </w:p>
        </w:tc>
        <w:tc>
          <w:tcPr>
            <w:tcW w:w="2551" w:type="dxa"/>
            <w:vAlign w:val="center"/>
          </w:tcPr>
          <w:p>
            <w:pPr>
              <w:pStyle w:val="26"/>
            </w:pPr>
            <w:r>
              <w:t>100%</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提高效率</w:t>
            </w:r>
          </w:p>
        </w:tc>
        <w:tc>
          <w:tcPr>
            <w:tcW w:w="2835" w:type="dxa"/>
            <w:vAlign w:val="center"/>
          </w:tcPr>
          <w:p>
            <w:pPr>
              <w:pStyle w:val="26"/>
            </w:pPr>
            <w:r>
              <w:t>提高效率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深财预复【2021】197号</w:t>
            </w:r>
          </w:p>
        </w:tc>
      </w:tr>
    </w:tbl>
    <w:p>
      <w:pPr>
        <w:pStyle w:val="24"/>
      </w:pPr>
    </w:p>
    <w:p>
      <w:pPr>
        <w:pStyle w:val="24"/>
        <w:ind w:firstLine="560"/>
      </w:pPr>
      <w:r>
        <w:rPr>
          <w:rFonts w:ascii="方正仿宋_GBK" w:hAnsi="方正仿宋_GBK" w:eastAsia="方正仿宋_GBK" w:cs="方正仿宋_GBK"/>
          <w:b/>
          <w:color w:val="000000"/>
          <w:sz w:val="28"/>
        </w:rPr>
        <w:t>3、2022年村干部基本报酬绩效目标表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1.目标内容1、解决村干部基本报酬，调动村干部工作积极性。</w:t>
            </w:r>
          </w:p>
          <w:p>
            <w:pPr>
              <w:pStyle w:val="26"/>
            </w:pPr>
            <w:r>
              <w:t>2.目标内容2、巩固农村基层政权，保证农村基层政权长期稳定。</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按预算资金完成率</w:t>
            </w:r>
          </w:p>
        </w:tc>
        <w:tc>
          <w:tcPr>
            <w:tcW w:w="2835" w:type="dxa"/>
            <w:vAlign w:val="center"/>
          </w:tcPr>
          <w:p>
            <w:pPr>
              <w:pStyle w:val="26"/>
            </w:pPr>
            <w:r>
              <w:t>按预算资金完成率</w:t>
            </w:r>
          </w:p>
        </w:tc>
        <w:tc>
          <w:tcPr>
            <w:tcW w:w="2551" w:type="dxa"/>
            <w:vAlign w:val="center"/>
          </w:tcPr>
          <w:p>
            <w:pPr>
              <w:pStyle w:val="26"/>
            </w:pPr>
            <w:r>
              <w:t>100%</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资金的使用效率</w:t>
            </w:r>
          </w:p>
        </w:tc>
        <w:tc>
          <w:tcPr>
            <w:tcW w:w="2835" w:type="dxa"/>
            <w:vAlign w:val="center"/>
          </w:tcPr>
          <w:p>
            <w:pPr>
              <w:pStyle w:val="26"/>
            </w:pPr>
            <w:r>
              <w:t>资金的使用效率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深财预复【2021】197号</w:t>
            </w:r>
          </w:p>
        </w:tc>
      </w:tr>
    </w:tbl>
    <w:p>
      <w:pPr>
        <w:pStyle w:val="24"/>
      </w:pPr>
    </w:p>
    <w:p>
      <w:pPr>
        <w:pStyle w:val="24"/>
        <w:ind w:firstLine="560"/>
      </w:pPr>
      <w:r>
        <w:rPr>
          <w:rFonts w:ascii="方正仿宋_GBK" w:hAnsi="方正仿宋_GBK" w:eastAsia="方正仿宋_GBK" w:cs="方正仿宋_GBK"/>
          <w:b/>
          <w:color w:val="000000"/>
          <w:sz w:val="28"/>
        </w:rPr>
        <w:t>4、2022年服务群众专项经费绩效目标表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1.目标内容1、服务群众，群众满意度明显提高。</w:t>
            </w:r>
          </w:p>
          <w:p>
            <w:pPr>
              <w:pStyle w:val="26"/>
            </w:pPr>
            <w:r>
              <w:t>2.目标内容2、巩固农村基层政权，保持农村基层政权长期稳定。</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100%</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按预算资金完成率</w:t>
            </w:r>
          </w:p>
        </w:tc>
        <w:tc>
          <w:tcPr>
            <w:tcW w:w="2835" w:type="dxa"/>
            <w:vAlign w:val="center"/>
          </w:tcPr>
          <w:p>
            <w:pPr>
              <w:pStyle w:val="26"/>
            </w:pPr>
            <w:r>
              <w:t>按预算资金完成率</w:t>
            </w:r>
          </w:p>
        </w:tc>
        <w:tc>
          <w:tcPr>
            <w:tcW w:w="2551" w:type="dxa"/>
            <w:vAlign w:val="center"/>
          </w:tcPr>
          <w:p>
            <w:pPr>
              <w:pStyle w:val="26"/>
            </w:pPr>
            <w:r>
              <w:t>100%</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资金的使用效率</w:t>
            </w:r>
          </w:p>
        </w:tc>
        <w:tc>
          <w:tcPr>
            <w:tcW w:w="2835" w:type="dxa"/>
            <w:vAlign w:val="center"/>
          </w:tcPr>
          <w:p>
            <w:pPr>
              <w:pStyle w:val="26"/>
            </w:pPr>
            <w:r>
              <w:t>资金的使用效率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深财预复【2021】197号</w:t>
            </w:r>
          </w:p>
        </w:tc>
      </w:tr>
    </w:tbl>
    <w:p>
      <w:pPr>
        <w:pStyle w:val="24"/>
      </w:pPr>
    </w:p>
    <w:p>
      <w:pPr>
        <w:pStyle w:val="24"/>
        <w:ind w:firstLine="560"/>
      </w:pPr>
      <w:r>
        <w:rPr>
          <w:rFonts w:ascii="方正仿宋_GBK" w:hAnsi="方正仿宋_GBK" w:eastAsia="方正仿宋_GBK" w:cs="方正仿宋_GBK"/>
          <w:b/>
          <w:color w:val="000000"/>
          <w:sz w:val="28"/>
        </w:rPr>
        <w:t>5、2022年国防公路工役制人员生活补助绩效目标表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1.目标内容1、解决国防公路工役制人员遗属生活困难，体现党和国家关怀。</w:t>
            </w:r>
          </w:p>
          <w:p>
            <w:pPr>
              <w:pStyle w:val="26"/>
            </w:pPr>
            <w:r>
              <w:t>2.目标内容2、促进国防事业发展，群众满意度明显提高。</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深州市交通局关于提高国防公路工役制人员生活补助标准的通知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100%</w:t>
            </w:r>
          </w:p>
        </w:tc>
        <w:tc>
          <w:tcPr>
            <w:tcW w:w="2268" w:type="dxa"/>
            <w:vAlign w:val="center"/>
          </w:tcPr>
          <w:p>
            <w:pPr>
              <w:pStyle w:val="26"/>
            </w:pPr>
            <w:r>
              <w:t>深州市交通局关于提高国防公路工役制人员生活补助标准的通知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及时性</w:t>
            </w:r>
          </w:p>
        </w:tc>
        <w:tc>
          <w:tcPr>
            <w:tcW w:w="2835" w:type="dxa"/>
            <w:vAlign w:val="center"/>
          </w:tcPr>
          <w:p>
            <w:pPr>
              <w:pStyle w:val="26"/>
            </w:pPr>
            <w:r>
              <w:t>及时性</w:t>
            </w:r>
          </w:p>
        </w:tc>
        <w:tc>
          <w:tcPr>
            <w:tcW w:w="2551" w:type="dxa"/>
            <w:vAlign w:val="center"/>
          </w:tcPr>
          <w:p>
            <w:pPr>
              <w:pStyle w:val="26"/>
            </w:pPr>
            <w:r>
              <w:t>100%</w:t>
            </w:r>
          </w:p>
        </w:tc>
        <w:tc>
          <w:tcPr>
            <w:tcW w:w="2268" w:type="dxa"/>
            <w:vAlign w:val="center"/>
          </w:tcPr>
          <w:p>
            <w:pPr>
              <w:pStyle w:val="26"/>
            </w:pPr>
            <w:r>
              <w:t>深州市交通局关于提高国防公路工役制人员生活补助标准的通知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预算执行率</w:t>
            </w:r>
          </w:p>
        </w:tc>
        <w:tc>
          <w:tcPr>
            <w:tcW w:w="2835" w:type="dxa"/>
            <w:vAlign w:val="center"/>
          </w:tcPr>
          <w:p>
            <w:pPr>
              <w:pStyle w:val="26"/>
            </w:pPr>
            <w:r>
              <w:t>预算执行率</w:t>
            </w:r>
          </w:p>
        </w:tc>
        <w:tc>
          <w:tcPr>
            <w:tcW w:w="2551" w:type="dxa"/>
            <w:vAlign w:val="center"/>
          </w:tcPr>
          <w:p>
            <w:pPr>
              <w:pStyle w:val="26"/>
            </w:pPr>
            <w:r>
              <w:t>100%</w:t>
            </w:r>
          </w:p>
        </w:tc>
        <w:tc>
          <w:tcPr>
            <w:tcW w:w="2268" w:type="dxa"/>
            <w:vAlign w:val="center"/>
          </w:tcPr>
          <w:p>
            <w:pPr>
              <w:pStyle w:val="26"/>
            </w:pPr>
            <w:r>
              <w:t>深州市交通局关于提高国防公路工役制人员生活补助标准的通知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提高效率</w:t>
            </w:r>
          </w:p>
        </w:tc>
        <w:tc>
          <w:tcPr>
            <w:tcW w:w="2835" w:type="dxa"/>
            <w:vAlign w:val="center"/>
          </w:tcPr>
          <w:p>
            <w:pPr>
              <w:pStyle w:val="26"/>
            </w:pPr>
            <w:r>
              <w:t>提高效率</w:t>
            </w:r>
          </w:p>
        </w:tc>
        <w:tc>
          <w:tcPr>
            <w:tcW w:w="2551" w:type="dxa"/>
            <w:vAlign w:val="center"/>
          </w:tcPr>
          <w:p>
            <w:pPr>
              <w:pStyle w:val="26"/>
            </w:pPr>
            <w:r>
              <w:t>≥95%</w:t>
            </w:r>
          </w:p>
        </w:tc>
        <w:tc>
          <w:tcPr>
            <w:tcW w:w="2268" w:type="dxa"/>
            <w:vAlign w:val="center"/>
          </w:tcPr>
          <w:p>
            <w:pPr>
              <w:pStyle w:val="26"/>
            </w:pPr>
            <w:r>
              <w:t>深州市交通局关于提高国防公路工役制人员生活补助标准的通知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100%</w:t>
            </w:r>
          </w:p>
        </w:tc>
        <w:tc>
          <w:tcPr>
            <w:tcW w:w="2268" w:type="dxa"/>
            <w:vAlign w:val="center"/>
          </w:tcPr>
          <w:p>
            <w:pPr>
              <w:pStyle w:val="26"/>
            </w:pPr>
            <w:r>
              <w:t>深州市交通局关于提高国防公路工役制人员生活补助标准的通知</w:t>
            </w:r>
          </w:p>
        </w:tc>
      </w:tr>
    </w:tbl>
    <w:p>
      <w:pPr>
        <w:pStyle w:val="24"/>
      </w:pPr>
    </w:p>
    <w:p>
      <w:pPr>
        <w:pStyle w:val="24"/>
        <w:ind w:firstLine="560"/>
      </w:pPr>
      <w:r>
        <w:rPr>
          <w:rFonts w:ascii="方正仿宋_GBK" w:hAnsi="方正仿宋_GBK" w:eastAsia="方正仿宋_GBK" w:cs="方正仿宋_GBK"/>
          <w:b/>
          <w:color w:val="000000"/>
          <w:sz w:val="28"/>
        </w:rPr>
        <w:t>6、2022年临时救助资金绩效目标表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1.目标内容1、保证受灾群众基本生活，群众满意度明显提高。</w:t>
            </w:r>
          </w:p>
          <w:p>
            <w:pPr>
              <w:pStyle w:val="26"/>
            </w:pPr>
            <w:r>
              <w:t>2.目标内容2、增加困难群众收入，促进社会和谐稳定。</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深财社【2022】2号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≥95%</w:t>
            </w:r>
          </w:p>
        </w:tc>
        <w:tc>
          <w:tcPr>
            <w:tcW w:w="2268" w:type="dxa"/>
            <w:vAlign w:val="center"/>
          </w:tcPr>
          <w:p>
            <w:pPr>
              <w:pStyle w:val="26"/>
            </w:pPr>
            <w:r>
              <w:t>深财社【2022】2号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≥95%</w:t>
            </w:r>
          </w:p>
        </w:tc>
        <w:tc>
          <w:tcPr>
            <w:tcW w:w="2268" w:type="dxa"/>
            <w:vAlign w:val="center"/>
          </w:tcPr>
          <w:p>
            <w:pPr>
              <w:pStyle w:val="26"/>
            </w:pPr>
            <w:r>
              <w:t>深财社【2022】2号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按预算资金完成率</w:t>
            </w:r>
          </w:p>
        </w:tc>
        <w:tc>
          <w:tcPr>
            <w:tcW w:w="2835" w:type="dxa"/>
            <w:vAlign w:val="center"/>
          </w:tcPr>
          <w:p>
            <w:pPr>
              <w:pStyle w:val="26"/>
            </w:pPr>
            <w:r>
              <w:t>按预算资金完成率</w:t>
            </w:r>
          </w:p>
        </w:tc>
        <w:tc>
          <w:tcPr>
            <w:tcW w:w="2551" w:type="dxa"/>
            <w:vAlign w:val="center"/>
          </w:tcPr>
          <w:p>
            <w:pPr>
              <w:pStyle w:val="26"/>
            </w:pPr>
            <w:r>
              <w:t>100%</w:t>
            </w:r>
          </w:p>
        </w:tc>
        <w:tc>
          <w:tcPr>
            <w:tcW w:w="2268" w:type="dxa"/>
            <w:vAlign w:val="center"/>
          </w:tcPr>
          <w:p>
            <w:pPr>
              <w:pStyle w:val="26"/>
            </w:pPr>
            <w:r>
              <w:t>深财社【2022】2号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提高效率</w:t>
            </w:r>
          </w:p>
        </w:tc>
        <w:tc>
          <w:tcPr>
            <w:tcW w:w="2835" w:type="dxa"/>
            <w:vAlign w:val="center"/>
          </w:tcPr>
          <w:p>
            <w:pPr>
              <w:pStyle w:val="26"/>
            </w:pPr>
            <w:r>
              <w:t>提高效率</w:t>
            </w:r>
          </w:p>
        </w:tc>
        <w:tc>
          <w:tcPr>
            <w:tcW w:w="2551" w:type="dxa"/>
            <w:vAlign w:val="center"/>
          </w:tcPr>
          <w:p>
            <w:pPr>
              <w:pStyle w:val="26"/>
            </w:pPr>
            <w:r>
              <w:t>≥95%</w:t>
            </w:r>
          </w:p>
        </w:tc>
        <w:tc>
          <w:tcPr>
            <w:tcW w:w="2268" w:type="dxa"/>
            <w:vAlign w:val="center"/>
          </w:tcPr>
          <w:p>
            <w:pPr>
              <w:pStyle w:val="26"/>
            </w:pPr>
            <w:r>
              <w:t>深财社【2022】2号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深财社【2022】2号</w:t>
            </w:r>
          </w:p>
        </w:tc>
      </w:tr>
    </w:tbl>
    <w:p>
      <w:pPr>
        <w:pStyle w:val="24"/>
      </w:pPr>
    </w:p>
    <w:p>
      <w:pPr>
        <w:pStyle w:val="24"/>
        <w:ind w:firstLine="560"/>
      </w:pPr>
      <w:r>
        <w:rPr>
          <w:rFonts w:ascii="方正仿宋_GBK" w:hAnsi="方正仿宋_GBK" w:eastAsia="方正仿宋_GBK" w:cs="方正仿宋_GBK"/>
          <w:b/>
          <w:color w:val="000000"/>
          <w:sz w:val="28"/>
        </w:rPr>
        <w:t>7、2022年乡镇环保工作经费绩效目标表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1.目标内容1、保护环境，促进我镇各项事业发展。</w:t>
            </w:r>
          </w:p>
          <w:p>
            <w:pPr>
              <w:pStyle w:val="26"/>
            </w:pPr>
            <w:r>
              <w:t>2.目标内容2、人居环境明显改善，群众满意度明显提高。</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深办字【2018】37号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≥95%</w:t>
            </w:r>
          </w:p>
        </w:tc>
        <w:tc>
          <w:tcPr>
            <w:tcW w:w="2268" w:type="dxa"/>
            <w:vAlign w:val="center"/>
          </w:tcPr>
          <w:p>
            <w:pPr>
              <w:pStyle w:val="26"/>
            </w:pPr>
            <w:r>
              <w:t>深办字【2018】37号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≥95%</w:t>
            </w:r>
          </w:p>
        </w:tc>
        <w:tc>
          <w:tcPr>
            <w:tcW w:w="2268" w:type="dxa"/>
            <w:vAlign w:val="center"/>
          </w:tcPr>
          <w:p>
            <w:pPr>
              <w:pStyle w:val="26"/>
            </w:pPr>
            <w:r>
              <w:t>深办字【2018】37号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预算控制数</w:t>
            </w:r>
          </w:p>
        </w:tc>
        <w:tc>
          <w:tcPr>
            <w:tcW w:w="2835" w:type="dxa"/>
            <w:vAlign w:val="center"/>
          </w:tcPr>
          <w:p>
            <w:pPr>
              <w:pStyle w:val="26"/>
            </w:pPr>
            <w:r>
              <w:t>预算控制数</w:t>
            </w:r>
          </w:p>
        </w:tc>
        <w:tc>
          <w:tcPr>
            <w:tcW w:w="2551" w:type="dxa"/>
            <w:vAlign w:val="center"/>
          </w:tcPr>
          <w:p>
            <w:pPr>
              <w:pStyle w:val="26"/>
            </w:pPr>
            <w:r>
              <w:t>100%</w:t>
            </w:r>
          </w:p>
        </w:tc>
        <w:tc>
          <w:tcPr>
            <w:tcW w:w="2268" w:type="dxa"/>
            <w:vAlign w:val="center"/>
          </w:tcPr>
          <w:p>
            <w:pPr>
              <w:pStyle w:val="26"/>
            </w:pPr>
            <w:r>
              <w:t>深办字【2018】37号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经济效益增值率</w:t>
            </w:r>
          </w:p>
        </w:tc>
        <w:tc>
          <w:tcPr>
            <w:tcW w:w="2835" w:type="dxa"/>
            <w:vAlign w:val="center"/>
          </w:tcPr>
          <w:p>
            <w:pPr>
              <w:pStyle w:val="26"/>
            </w:pPr>
            <w:r>
              <w:t>项目实施后经济效益增长率</w:t>
            </w:r>
          </w:p>
        </w:tc>
        <w:tc>
          <w:tcPr>
            <w:tcW w:w="2551" w:type="dxa"/>
            <w:vAlign w:val="center"/>
          </w:tcPr>
          <w:p>
            <w:pPr>
              <w:pStyle w:val="26"/>
            </w:pPr>
            <w:r>
              <w:t>≥95%</w:t>
            </w:r>
          </w:p>
        </w:tc>
        <w:tc>
          <w:tcPr>
            <w:tcW w:w="2268" w:type="dxa"/>
            <w:vAlign w:val="center"/>
          </w:tcPr>
          <w:p>
            <w:pPr>
              <w:pStyle w:val="26"/>
            </w:pPr>
            <w:r>
              <w:t>深办字【2018】37号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深办字【2018】37号</w:t>
            </w:r>
          </w:p>
        </w:tc>
      </w:tr>
    </w:tbl>
    <w:p>
      <w:pPr>
        <w:pStyle w:val="24"/>
      </w:pPr>
    </w:p>
    <w:p>
      <w:pPr>
        <w:pStyle w:val="24"/>
        <w:ind w:firstLine="560"/>
      </w:pPr>
      <w:r>
        <w:rPr>
          <w:rFonts w:ascii="方正仿宋_GBK" w:hAnsi="方正仿宋_GBK" w:eastAsia="方正仿宋_GBK" w:cs="方正仿宋_GBK"/>
          <w:b/>
          <w:color w:val="000000"/>
          <w:sz w:val="28"/>
        </w:rPr>
        <w:t>8、2022年乡镇纪委办案经费绩效目标表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1.目标内容1、坚定不移反对腐败，加强党风廉政建设。</w:t>
            </w:r>
          </w:p>
          <w:p>
            <w:pPr>
              <w:pStyle w:val="26"/>
            </w:pPr>
            <w:r>
              <w:t>2.目标内容2、加强党内监督，群众满意度明显增强。</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冀办发【2016】53号、深纪通【2017】34号、深纪通【2017】8号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群众来访接待率</w:t>
            </w:r>
          </w:p>
        </w:tc>
        <w:tc>
          <w:tcPr>
            <w:tcW w:w="2835" w:type="dxa"/>
            <w:vAlign w:val="center"/>
          </w:tcPr>
          <w:p>
            <w:pPr>
              <w:pStyle w:val="26"/>
            </w:pPr>
            <w:r>
              <w:t>群众来访接待率</w:t>
            </w:r>
          </w:p>
        </w:tc>
        <w:tc>
          <w:tcPr>
            <w:tcW w:w="2551" w:type="dxa"/>
            <w:vAlign w:val="center"/>
          </w:tcPr>
          <w:p>
            <w:pPr>
              <w:pStyle w:val="26"/>
            </w:pPr>
            <w:r>
              <w:t>100%</w:t>
            </w:r>
          </w:p>
        </w:tc>
        <w:tc>
          <w:tcPr>
            <w:tcW w:w="2268" w:type="dxa"/>
            <w:vAlign w:val="center"/>
          </w:tcPr>
          <w:p>
            <w:pPr>
              <w:pStyle w:val="26"/>
            </w:pPr>
            <w:r>
              <w:t>冀办发【2016】53号、深纪通【2017】34号、深纪通【2017】8号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案件、资料上报及时率</w:t>
            </w:r>
          </w:p>
        </w:tc>
        <w:tc>
          <w:tcPr>
            <w:tcW w:w="2835" w:type="dxa"/>
            <w:vAlign w:val="center"/>
          </w:tcPr>
          <w:p>
            <w:pPr>
              <w:pStyle w:val="26"/>
            </w:pPr>
            <w:r>
              <w:t>案件、资料上报及时率</w:t>
            </w:r>
          </w:p>
        </w:tc>
        <w:tc>
          <w:tcPr>
            <w:tcW w:w="2551" w:type="dxa"/>
            <w:vAlign w:val="center"/>
          </w:tcPr>
          <w:p>
            <w:pPr>
              <w:pStyle w:val="26"/>
            </w:pPr>
            <w:r>
              <w:t>≥95%</w:t>
            </w:r>
          </w:p>
        </w:tc>
        <w:tc>
          <w:tcPr>
            <w:tcW w:w="2268" w:type="dxa"/>
            <w:vAlign w:val="center"/>
          </w:tcPr>
          <w:p>
            <w:pPr>
              <w:pStyle w:val="26"/>
            </w:pPr>
            <w:r>
              <w:t>冀办发【2016】53号、深纪通【2017】34号、深纪通【2017】8号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按预算资金完成率</w:t>
            </w:r>
          </w:p>
        </w:tc>
        <w:tc>
          <w:tcPr>
            <w:tcW w:w="2835" w:type="dxa"/>
            <w:vAlign w:val="center"/>
          </w:tcPr>
          <w:p>
            <w:pPr>
              <w:pStyle w:val="26"/>
            </w:pPr>
            <w:r>
              <w:t>按预算资金完成率</w:t>
            </w:r>
          </w:p>
        </w:tc>
        <w:tc>
          <w:tcPr>
            <w:tcW w:w="2551" w:type="dxa"/>
            <w:vAlign w:val="center"/>
          </w:tcPr>
          <w:p>
            <w:pPr>
              <w:pStyle w:val="26"/>
            </w:pPr>
            <w:r>
              <w:t>100%</w:t>
            </w:r>
          </w:p>
        </w:tc>
        <w:tc>
          <w:tcPr>
            <w:tcW w:w="2268" w:type="dxa"/>
            <w:vAlign w:val="center"/>
          </w:tcPr>
          <w:p>
            <w:pPr>
              <w:pStyle w:val="26"/>
            </w:pPr>
            <w:r>
              <w:t>冀办发【2016】53号、深纪通【2017】34号、深纪通【2017】8号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创新工作完成率</w:t>
            </w:r>
          </w:p>
        </w:tc>
        <w:tc>
          <w:tcPr>
            <w:tcW w:w="2835" w:type="dxa"/>
            <w:vAlign w:val="center"/>
          </w:tcPr>
          <w:p>
            <w:pPr>
              <w:pStyle w:val="26"/>
            </w:pPr>
            <w:r>
              <w:t>创新工作完成率</w:t>
            </w:r>
          </w:p>
        </w:tc>
        <w:tc>
          <w:tcPr>
            <w:tcW w:w="2551" w:type="dxa"/>
            <w:vAlign w:val="center"/>
          </w:tcPr>
          <w:p>
            <w:pPr>
              <w:pStyle w:val="26"/>
            </w:pPr>
            <w:r>
              <w:t>≥95%</w:t>
            </w:r>
          </w:p>
        </w:tc>
        <w:tc>
          <w:tcPr>
            <w:tcW w:w="2268" w:type="dxa"/>
            <w:vAlign w:val="center"/>
          </w:tcPr>
          <w:p>
            <w:pPr>
              <w:pStyle w:val="26"/>
            </w:pPr>
            <w:r>
              <w:t>冀办发【2016】53号、深纪通【2017】34号、深纪通【2017】8号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经济效益指标</w:t>
            </w:r>
          </w:p>
        </w:tc>
        <w:tc>
          <w:tcPr>
            <w:tcW w:w="2835" w:type="dxa"/>
            <w:vAlign w:val="center"/>
          </w:tcPr>
          <w:p>
            <w:pPr>
              <w:pStyle w:val="26"/>
            </w:pPr>
            <w:r>
              <w:t>资金的使用效率</w:t>
            </w:r>
          </w:p>
        </w:tc>
        <w:tc>
          <w:tcPr>
            <w:tcW w:w="2835" w:type="dxa"/>
            <w:vAlign w:val="center"/>
          </w:tcPr>
          <w:p>
            <w:pPr>
              <w:pStyle w:val="26"/>
            </w:pPr>
            <w:r>
              <w:t>资金的使用效率</w:t>
            </w:r>
          </w:p>
        </w:tc>
        <w:tc>
          <w:tcPr>
            <w:tcW w:w="2551" w:type="dxa"/>
            <w:vAlign w:val="center"/>
          </w:tcPr>
          <w:p>
            <w:pPr>
              <w:pStyle w:val="26"/>
            </w:pPr>
            <w:r>
              <w:t>≥95%</w:t>
            </w:r>
          </w:p>
        </w:tc>
        <w:tc>
          <w:tcPr>
            <w:tcW w:w="2268" w:type="dxa"/>
            <w:vAlign w:val="center"/>
          </w:tcPr>
          <w:p>
            <w:pPr>
              <w:pStyle w:val="26"/>
            </w:pPr>
            <w:r>
              <w:t>冀办发【2016】53号、深纪通【2017】34号、深纪通【2017】8号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冀办发【2016】53号、深纪通【2017】34号、深纪通【2017】8号</w:t>
            </w:r>
          </w:p>
        </w:tc>
      </w:tr>
    </w:tbl>
    <w:p>
      <w:pPr>
        <w:pStyle w:val="24"/>
      </w:pPr>
    </w:p>
    <w:p>
      <w:pPr>
        <w:pStyle w:val="24"/>
        <w:ind w:firstLine="560"/>
      </w:pPr>
      <w:r>
        <w:rPr>
          <w:rFonts w:ascii="方正仿宋_GBK" w:hAnsi="方正仿宋_GBK" w:eastAsia="方正仿宋_GBK" w:cs="方正仿宋_GBK"/>
          <w:b/>
          <w:color w:val="000000"/>
          <w:sz w:val="28"/>
        </w:rPr>
        <w:t>9、2022年乡镇人大专项经费绩效目标表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1.目标内容1、人大代表献计献策，促进我镇经济发展。</w:t>
            </w:r>
          </w:p>
          <w:p>
            <w:pPr>
              <w:pStyle w:val="26"/>
            </w:pPr>
            <w:r>
              <w:t>2.目标内容2、发挥人大代表之家作用，群众满意度明显增强。</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乡镇人大代表之家活动经费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≥95%</w:t>
            </w:r>
          </w:p>
        </w:tc>
        <w:tc>
          <w:tcPr>
            <w:tcW w:w="2268" w:type="dxa"/>
            <w:vAlign w:val="center"/>
          </w:tcPr>
          <w:p>
            <w:pPr>
              <w:pStyle w:val="26"/>
            </w:pPr>
            <w:r>
              <w:t>乡镇人大代表之家活动经费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≥95%</w:t>
            </w:r>
          </w:p>
        </w:tc>
        <w:tc>
          <w:tcPr>
            <w:tcW w:w="2268" w:type="dxa"/>
            <w:vAlign w:val="center"/>
          </w:tcPr>
          <w:p>
            <w:pPr>
              <w:pStyle w:val="26"/>
            </w:pPr>
            <w:r>
              <w:t>乡镇人大代表之家活动经费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按预算资金完成率</w:t>
            </w:r>
          </w:p>
        </w:tc>
        <w:tc>
          <w:tcPr>
            <w:tcW w:w="2835" w:type="dxa"/>
            <w:vAlign w:val="center"/>
          </w:tcPr>
          <w:p>
            <w:pPr>
              <w:pStyle w:val="26"/>
            </w:pPr>
            <w:r>
              <w:t>按预算资金完成率</w:t>
            </w:r>
          </w:p>
        </w:tc>
        <w:tc>
          <w:tcPr>
            <w:tcW w:w="2551" w:type="dxa"/>
            <w:vAlign w:val="center"/>
          </w:tcPr>
          <w:p>
            <w:pPr>
              <w:pStyle w:val="26"/>
            </w:pPr>
            <w:r>
              <w:t>100%</w:t>
            </w:r>
          </w:p>
        </w:tc>
        <w:tc>
          <w:tcPr>
            <w:tcW w:w="2268" w:type="dxa"/>
            <w:vAlign w:val="center"/>
          </w:tcPr>
          <w:p>
            <w:pPr>
              <w:pStyle w:val="26"/>
            </w:pPr>
            <w:r>
              <w:t>乡镇人大代表之家活动经费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资金的使用效率</w:t>
            </w:r>
          </w:p>
        </w:tc>
        <w:tc>
          <w:tcPr>
            <w:tcW w:w="2835" w:type="dxa"/>
            <w:vAlign w:val="center"/>
          </w:tcPr>
          <w:p>
            <w:pPr>
              <w:pStyle w:val="26"/>
            </w:pPr>
            <w:r>
              <w:t>资金的使用效率</w:t>
            </w:r>
          </w:p>
        </w:tc>
        <w:tc>
          <w:tcPr>
            <w:tcW w:w="2551" w:type="dxa"/>
            <w:vAlign w:val="center"/>
          </w:tcPr>
          <w:p>
            <w:pPr>
              <w:pStyle w:val="26"/>
            </w:pPr>
            <w:r>
              <w:t>≥95%</w:t>
            </w:r>
          </w:p>
        </w:tc>
        <w:tc>
          <w:tcPr>
            <w:tcW w:w="2268" w:type="dxa"/>
            <w:vAlign w:val="center"/>
          </w:tcPr>
          <w:p>
            <w:pPr>
              <w:pStyle w:val="26"/>
            </w:pPr>
            <w:r>
              <w:t>乡镇人大代表之家活动经费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乡镇人大代表之家活动经费</w:t>
            </w:r>
          </w:p>
        </w:tc>
      </w:tr>
    </w:tbl>
    <w:p>
      <w:pPr>
        <w:pStyle w:val="24"/>
        <w:rPr>
          <w:rFonts w:eastAsiaTheme="minorEastAsia"/>
          <w:lang w:eastAsia="zh-CN"/>
        </w:rPr>
      </w:pPr>
    </w:p>
    <w:p>
      <w:pPr>
        <w:pStyle w:val="24"/>
        <w:rPr>
          <w:rFonts w:eastAsiaTheme="minorEastAsia"/>
          <w:lang w:eastAsia="zh-CN"/>
        </w:rPr>
      </w:pPr>
    </w:p>
    <w:p>
      <w:pPr>
        <w:pStyle w:val="24"/>
        <w:rPr>
          <w:rFonts w:eastAsiaTheme="minorEastAsia"/>
          <w:lang w:eastAsia="zh-CN"/>
        </w:rPr>
      </w:pPr>
    </w:p>
    <w:p>
      <w:pPr>
        <w:pStyle w:val="24"/>
        <w:ind w:firstLine="560"/>
      </w:pPr>
      <w:r>
        <w:rPr>
          <w:rFonts w:ascii="方正仿宋_GBK" w:hAnsi="方正仿宋_GBK" w:eastAsia="方正仿宋_GBK" w:cs="方正仿宋_GBK"/>
          <w:b/>
          <w:color w:val="000000"/>
          <w:sz w:val="28"/>
        </w:rPr>
        <w:t>10、2022年乡镇武装部工作经费绩效目标表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1.目标内容1、做好2022年征兵工作，促进我镇武装工作开展。</w:t>
            </w:r>
          </w:p>
          <w:p>
            <w:pPr>
              <w:pStyle w:val="26"/>
            </w:pPr>
            <w:r>
              <w:t>2.目标内容2、做好民兵训练，促进国防事业发展。</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冀政【2021】129号、衡政发【2015】13号、深字【2015】29号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≥95%</w:t>
            </w:r>
          </w:p>
        </w:tc>
        <w:tc>
          <w:tcPr>
            <w:tcW w:w="2268" w:type="dxa"/>
            <w:vAlign w:val="center"/>
          </w:tcPr>
          <w:p>
            <w:pPr>
              <w:pStyle w:val="26"/>
            </w:pPr>
            <w:r>
              <w:t>冀政【2021】129号、衡政发【2015】13号、深字【2015】29号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≥95%</w:t>
            </w:r>
          </w:p>
        </w:tc>
        <w:tc>
          <w:tcPr>
            <w:tcW w:w="2268" w:type="dxa"/>
            <w:vAlign w:val="center"/>
          </w:tcPr>
          <w:p>
            <w:pPr>
              <w:pStyle w:val="26"/>
            </w:pPr>
            <w:r>
              <w:t>冀政【2021】129号、衡政发【2015】13号、深字【2015】29号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按预算资金完成率</w:t>
            </w:r>
          </w:p>
        </w:tc>
        <w:tc>
          <w:tcPr>
            <w:tcW w:w="2835" w:type="dxa"/>
            <w:vAlign w:val="center"/>
          </w:tcPr>
          <w:p>
            <w:pPr>
              <w:pStyle w:val="26"/>
            </w:pPr>
            <w:r>
              <w:t>按预算资金完成率</w:t>
            </w:r>
          </w:p>
        </w:tc>
        <w:tc>
          <w:tcPr>
            <w:tcW w:w="2551" w:type="dxa"/>
            <w:vAlign w:val="center"/>
          </w:tcPr>
          <w:p>
            <w:pPr>
              <w:pStyle w:val="26"/>
            </w:pPr>
            <w:r>
              <w:t>100%</w:t>
            </w:r>
          </w:p>
        </w:tc>
        <w:tc>
          <w:tcPr>
            <w:tcW w:w="2268" w:type="dxa"/>
            <w:vAlign w:val="center"/>
          </w:tcPr>
          <w:p>
            <w:pPr>
              <w:pStyle w:val="26"/>
            </w:pPr>
            <w:r>
              <w:t>冀政【2021】129号、衡政发【2015】13号、深字【2015】29号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资金使用效益</w:t>
            </w:r>
          </w:p>
        </w:tc>
        <w:tc>
          <w:tcPr>
            <w:tcW w:w="2835" w:type="dxa"/>
            <w:vAlign w:val="center"/>
          </w:tcPr>
          <w:p>
            <w:pPr>
              <w:pStyle w:val="26"/>
            </w:pPr>
            <w:r>
              <w:t>资金使用效益</w:t>
            </w:r>
          </w:p>
        </w:tc>
        <w:tc>
          <w:tcPr>
            <w:tcW w:w="2551" w:type="dxa"/>
            <w:vAlign w:val="center"/>
          </w:tcPr>
          <w:p>
            <w:pPr>
              <w:pStyle w:val="26"/>
            </w:pPr>
            <w:r>
              <w:t>≥95%</w:t>
            </w:r>
          </w:p>
        </w:tc>
        <w:tc>
          <w:tcPr>
            <w:tcW w:w="2268" w:type="dxa"/>
            <w:vAlign w:val="center"/>
          </w:tcPr>
          <w:p>
            <w:pPr>
              <w:pStyle w:val="26"/>
            </w:pPr>
            <w:r>
              <w:t>冀政【2021】129号、衡政发【2015】13号、深字【2015】29号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冀政【2021】129号、衡政发【2015】13号、深字【2015】29号</w:t>
            </w:r>
          </w:p>
        </w:tc>
      </w:tr>
    </w:tbl>
    <w:p>
      <w:pPr>
        <w:pStyle w:val="24"/>
      </w:pPr>
    </w:p>
    <w:p>
      <w:pPr>
        <w:pStyle w:val="24"/>
        <w:ind w:firstLine="560"/>
        <w:rPr>
          <w:rFonts w:ascii="方正仿宋_GBK" w:hAnsi="方正仿宋_GBK" w:eastAsia="方正仿宋_GBK" w:cs="方正仿宋_GBK"/>
          <w:b/>
          <w:color w:val="000000"/>
          <w:sz w:val="28"/>
          <w:lang w:eastAsia="zh-CN"/>
        </w:rPr>
      </w:pPr>
    </w:p>
    <w:p>
      <w:pPr>
        <w:pStyle w:val="24"/>
        <w:ind w:firstLine="560"/>
        <w:rPr>
          <w:rFonts w:ascii="方正仿宋_GBK" w:hAnsi="方正仿宋_GBK" w:eastAsia="方正仿宋_GBK" w:cs="方正仿宋_GBK"/>
          <w:b/>
          <w:color w:val="000000"/>
          <w:sz w:val="28"/>
          <w:lang w:eastAsia="zh-CN"/>
        </w:rPr>
      </w:pPr>
    </w:p>
    <w:p>
      <w:pPr>
        <w:pStyle w:val="24"/>
        <w:ind w:firstLine="560"/>
      </w:pPr>
      <w:r>
        <w:rPr>
          <w:rFonts w:ascii="方正仿宋_GBK" w:hAnsi="方正仿宋_GBK" w:eastAsia="方正仿宋_GBK" w:cs="方正仿宋_GBK"/>
          <w:b/>
          <w:color w:val="000000"/>
          <w:sz w:val="28"/>
        </w:rPr>
        <w:t>11、2022年正常离任村干部生活补贴绩效目标表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1.目标内容1、解决正常离任村干部生活困难，巩固农村基层政权长期稳定。</w:t>
            </w:r>
          </w:p>
          <w:p>
            <w:pPr>
              <w:pStyle w:val="26"/>
            </w:pPr>
            <w:r>
              <w:t>2.目标内容2、增加正常离任村干部收入，体现党和国家关怀。</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按预算资金完成率</w:t>
            </w:r>
          </w:p>
        </w:tc>
        <w:tc>
          <w:tcPr>
            <w:tcW w:w="2835" w:type="dxa"/>
            <w:vAlign w:val="center"/>
          </w:tcPr>
          <w:p>
            <w:pPr>
              <w:pStyle w:val="26"/>
            </w:pPr>
            <w:r>
              <w:t>按预算资金完成率</w:t>
            </w:r>
          </w:p>
        </w:tc>
        <w:tc>
          <w:tcPr>
            <w:tcW w:w="2551" w:type="dxa"/>
            <w:vAlign w:val="center"/>
          </w:tcPr>
          <w:p>
            <w:pPr>
              <w:pStyle w:val="26"/>
            </w:pPr>
            <w:r>
              <w:t>100%</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经济效益指标</w:t>
            </w:r>
          </w:p>
        </w:tc>
        <w:tc>
          <w:tcPr>
            <w:tcW w:w="2835" w:type="dxa"/>
            <w:vAlign w:val="center"/>
          </w:tcPr>
          <w:p>
            <w:pPr>
              <w:pStyle w:val="26"/>
            </w:pPr>
            <w:r>
              <w:t>经济效益指标</w:t>
            </w:r>
          </w:p>
        </w:tc>
        <w:tc>
          <w:tcPr>
            <w:tcW w:w="2551" w:type="dxa"/>
            <w:vAlign w:val="center"/>
          </w:tcPr>
          <w:p>
            <w:pPr>
              <w:pStyle w:val="26"/>
            </w:pPr>
            <w:r>
              <w:t>≥95%</w:t>
            </w:r>
          </w:p>
        </w:tc>
        <w:tc>
          <w:tcPr>
            <w:tcW w:w="2268" w:type="dxa"/>
            <w:vAlign w:val="center"/>
          </w:tcPr>
          <w:p>
            <w:pPr>
              <w:pStyle w:val="26"/>
            </w:pPr>
            <w:r>
              <w:t>深财预复【2021】197号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深财预复【2021】197号</w:t>
            </w:r>
          </w:p>
        </w:tc>
      </w:tr>
    </w:tbl>
    <w:p>
      <w:pPr>
        <w:pStyle w:val="24"/>
      </w:pPr>
    </w:p>
    <w:p>
      <w:pPr>
        <w:pStyle w:val="24"/>
        <w:ind w:firstLine="560"/>
      </w:pPr>
      <w:r>
        <w:rPr>
          <w:rFonts w:ascii="方正仿宋_GBK" w:hAnsi="方正仿宋_GBK" w:eastAsia="方正仿宋_GBK" w:cs="方正仿宋_GBK"/>
          <w:b/>
          <w:color w:val="000000"/>
          <w:sz w:val="28"/>
        </w:rPr>
        <w:t>12、护驾迟镇第二批国土绿化补贴绩效目标表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1.目标内容1、保护环境，群众满意度明显提高。</w:t>
            </w:r>
          </w:p>
          <w:p>
            <w:pPr>
              <w:pStyle w:val="26"/>
            </w:pPr>
            <w:r>
              <w:t>2.目标内容2、绿化美化、加快城镇化建设。</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市政府文件规定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≥95%</w:t>
            </w:r>
          </w:p>
        </w:tc>
        <w:tc>
          <w:tcPr>
            <w:tcW w:w="2268" w:type="dxa"/>
            <w:vAlign w:val="center"/>
          </w:tcPr>
          <w:p>
            <w:pPr>
              <w:pStyle w:val="26"/>
            </w:pPr>
            <w:r>
              <w:t>市政府文件规定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≥95%</w:t>
            </w:r>
          </w:p>
        </w:tc>
        <w:tc>
          <w:tcPr>
            <w:tcW w:w="2268" w:type="dxa"/>
            <w:vAlign w:val="center"/>
          </w:tcPr>
          <w:p>
            <w:pPr>
              <w:pStyle w:val="26"/>
            </w:pPr>
            <w:r>
              <w:t>市政府文件规定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按预算资金完成率</w:t>
            </w:r>
          </w:p>
        </w:tc>
        <w:tc>
          <w:tcPr>
            <w:tcW w:w="2835" w:type="dxa"/>
            <w:vAlign w:val="center"/>
          </w:tcPr>
          <w:p>
            <w:pPr>
              <w:pStyle w:val="26"/>
            </w:pPr>
            <w:r>
              <w:t>按预算资金完成率</w:t>
            </w:r>
          </w:p>
        </w:tc>
        <w:tc>
          <w:tcPr>
            <w:tcW w:w="2551" w:type="dxa"/>
            <w:vAlign w:val="center"/>
          </w:tcPr>
          <w:p>
            <w:pPr>
              <w:pStyle w:val="26"/>
            </w:pPr>
            <w:r>
              <w:t>100%</w:t>
            </w:r>
          </w:p>
        </w:tc>
        <w:tc>
          <w:tcPr>
            <w:tcW w:w="2268" w:type="dxa"/>
            <w:vAlign w:val="center"/>
          </w:tcPr>
          <w:p>
            <w:pPr>
              <w:pStyle w:val="26"/>
            </w:pPr>
            <w:r>
              <w:t>市政府文件规定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提高效率</w:t>
            </w:r>
          </w:p>
        </w:tc>
        <w:tc>
          <w:tcPr>
            <w:tcW w:w="2835" w:type="dxa"/>
            <w:vAlign w:val="center"/>
          </w:tcPr>
          <w:p>
            <w:pPr>
              <w:pStyle w:val="26"/>
            </w:pPr>
            <w:r>
              <w:t>提高效率</w:t>
            </w:r>
          </w:p>
        </w:tc>
        <w:tc>
          <w:tcPr>
            <w:tcW w:w="2551" w:type="dxa"/>
            <w:vAlign w:val="center"/>
          </w:tcPr>
          <w:p>
            <w:pPr>
              <w:pStyle w:val="26"/>
            </w:pPr>
            <w:r>
              <w:t>≥95%</w:t>
            </w:r>
          </w:p>
        </w:tc>
        <w:tc>
          <w:tcPr>
            <w:tcW w:w="2268" w:type="dxa"/>
            <w:vAlign w:val="center"/>
          </w:tcPr>
          <w:p>
            <w:pPr>
              <w:pStyle w:val="26"/>
            </w:pPr>
            <w:r>
              <w:t>市政府文件规定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市政府文件规定</w:t>
            </w:r>
          </w:p>
        </w:tc>
      </w:tr>
    </w:tbl>
    <w:p>
      <w:pPr>
        <w:pStyle w:val="24"/>
      </w:pPr>
    </w:p>
    <w:p>
      <w:pPr>
        <w:pStyle w:val="24"/>
        <w:ind w:firstLine="560"/>
      </w:pPr>
      <w:r>
        <w:rPr>
          <w:rFonts w:ascii="方正仿宋_GBK" w:hAnsi="方正仿宋_GBK" w:eastAsia="方正仿宋_GBK" w:cs="方正仿宋_GBK"/>
          <w:b/>
          <w:color w:val="000000"/>
          <w:sz w:val="28"/>
        </w:rPr>
        <w:t>13、护驾迟镇提前下达2022年省级“三站一馆”免费开放资金绩效目标表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1.目标内容1、文化站免费开放，丰富群众业余文化生活。</w:t>
            </w:r>
          </w:p>
          <w:p>
            <w:pPr>
              <w:pStyle w:val="26"/>
            </w:pPr>
            <w:r>
              <w:t>2.目标内容2、提高群众科学文化水平，群众满意度明显提高。</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深财教【2021】32号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≥95%</w:t>
            </w:r>
          </w:p>
        </w:tc>
        <w:tc>
          <w:tcPr>
            <w:tcW w:w="2268" w:type="dxa"/>
            <w:vAlign w:val="center"/>
          </w:tcPr>
          <w:p>
            <w:pPr>
              <w:pStyle w:val="26"/>
            </w:pPr>
            <w:r>
              <w:t>深财教【2021】32号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≥95%</w:t>
            </w:r>
          </w:p>
        </w:tc>
        <w:tc>
          <w:tcPr>
            <w:tcW w:w="2268" w:type="dxa"/>
            <w:vAlign w:val="center"/>
          </w:tcPr>
          <w:p>
            <w:pPr>
              <w:pStyle w:val="26"/>
            </w:pPr>
            <w:r>
              <w:t>深财教【2021】32号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按预算资金完成率</w:t>
            </w:r>
          </w:p>
        </w:tc>
        <w:tc>
          <w:tcPr>
            <w:tcW w:w="2835" w:type="dxa"/>
            <w:vAlign w:val="center"/>
          </w:tcPr>
          <w:p>
            <w:pPr>
              <w:pStyle w:val="26"/>
            </w:pPr>
            <w:r>
              <w:t>按预算资金完成率</w:t>
            </w:r>
          </w:p>
        </w:tc>
        <w:tc>
          <w:tcPr>
            <w:tcW w:w="2551" w:type="dxa"/>
            <w:vAlign w:val="center"/>
          </w:tcPr>
          <w:p>
            <w:pPr>
              <w:pStyle w:val="26"/>
            </w:pPr>
            <w:r>
              <w:t>100%</w:t>
            </w:r>
          </w:p>
        </w:tc>
        <w:tc>
          <w:tcPr>
            <w:tcW w:w="2268" w:type="dxa"/>
            <w:vAlign w:val="center"/>
          </w:tcPr>
          <w:p>
            <w:pPr>
              <w:pStyle w:val="26"/>
            </w:pPr>
            <w:r>
              <w:t>深财教【2021】32号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提高效率</w:t>
            </w:r>
          </w:p>
        </w:tc>
        <w:tc>
          <w:tcPr>
            <w:tcW w:w="2835" w:type="dxa"/>
            <w:vAlign w:val="center"/>
          </w:tcPr>
          <w:p>
            <w:pPr>
              <w:pStyle w:val="26"/>
            </w:pPr>
            <w:r>
              <w:t>提高效率</w:t>
            </w:r>
          </w:p>
        </w:tc>
        <w:tc>
          <w:tcPr>
            <w:tcW w:w="2551" w:type="dxa"/>
            <w:vAlign w:val="center"/>
          </w:tcPr>
          <w:p>
            <w:pPr>
              <w:pStyle w:val="26"/>
            </w:pPr>
            <w:r>
              <w:t>≥95%</w:t>
            </w:r>
          </w:p>
        </w:tc>
        <w:tc>
          <w:tcPr>
            <w:tcW w:w="2268" w:type="dxa"/>
            <w:vAlign w:val="center"/>
          </w:tcPr>
          <w:p>
            <w:pPr>
              <w:pStyle w:val="26"/>
            </w:pPr>
            <w:r>
              <w:t>深财教【2021】32号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深财教【2021】32号</w:t>
            </w:r>
          </w:p>
        </w:tc>
      </w:tr>
    </w:tbl>
    <w:p>
      <w:pPr>
        <w:pStyle w:val="24"/>
      </w:pPr>
    </w:p>
    <w:p>
      <w:pPr>
        <w:pStyle w:val="24"/>
        <w:ind w:firstLine="560"/>
      </w:pPr>
      <w:r>
        <w:rPr>
          <w:rFonts w:ascii="方正仿宋_GBK" w:hAnsi="方正仿宋_GBK" w:eastAsia="方正仿宋_GBK" w:cs="方正仿宋_GBK"/>
          <w:b/>
          <w:color w:val="000000"/>
          <w:sz w:val="28"/>
        </w:rPr>
        <w:t>14、护驾迟镇提前下达2022年中央补助地方美术馆、公共图书馆、文化馆（站）免费开放补助资金绩效目标表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1.目标内容1、文化站免费开放，丰富群众业余文化生活。</w:t>
            </w:r>
          </w:p>
          <w:p>
            <w:pPr>
              <w:pStyle w:val="26"/>
            </w:pPr>
            <w:r>
              <w:t>2.目标内容2、提高群众科学文化知识，群众满意度明显提高。</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完成数量与预算计划数量比率</w:t>
            </w:r>
          </w:p>
        </w:tc>
        <w:tc>
          <w:tcPr>
            <w:tcW w:w="2835" w:type="dxa"/>
            <w:vAlign w:val="center"/>
          </w:tcPr>
          <w:p>
            <w:pPr>
              <w:pStyle w:val="26"/>
            </w:pPr>
            <w:r>
              <w:t>完成数量与预算计划数量比率</w:t>
            </w:r>
          </w:p>
        </w:tc>
        <w:tc>
          <w:tcPr>
            <w:tcW w:w="2551" w:type="dxa"/>
            <w:vAlign w:val="center"/>
          </w:tcPr>
          <w:p>
            <w:pPr>
              <w:pStyle w:val="26"/>
            </w:pPr>
            <w:r>
              <w:t>100%</w:t>
            </w:r>
          </w:p>
        </w:tc>
        <w:tc>
          <w:tcPr>
            <w:tcW w:w="2268" w:type="dxa"/>
            <w:vAlign w:val="center"/>
          </w:tcPr>
          <w:p>
            <w:pPr>
              <w:pStyle w:val="26"/>
            </w:pPr>
            <w:r>
              <w:t>深财教【2021】26号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合格率</w:t>
            </w:r>
          </w:p>
        </w:tc>
        <w:tc>
          <w:tcPr>
            <w:tcW w:w="2835" w:type="dxa"/>
            <w:vAlign w:val="center"/>
          </w:tcPr>
          <w:p>
            <w:pPr>
              <w:pStyle w:val="26"/>
            </w:pPr>
            <w:r>
              <w:t>合格率</w:t>
            </w:r>
          </w:p>
        </w:tc>
        <w:tc>
          <w:tcPr>
            <w:tcW w:w="2551" w:type="dxa"/>
            <w:vAlign w:val="center"/>
          </w:tcPr>
          <w:p>
            <w:pPr>
              <w:pStyle w:val="26"/>
            </w:pPr>
            <w:r>
              <w:t>≥95%</w:t>
            </w:r>
          </w:p>
        </w:tc>
        <w:tc>
          <w:tcPr>
            <w:tcW w:w="2268" w:type="dxa"/>
            <w:vAlign w:val="center"/>
          </w:tcPr>
          <w:p>
            <w:pPr>
              <w:pStyle w:val="26"/>
            </w:pPr>
            <w:r>
              <w:t>深财教【2021】26号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各项任务完成及时率（%）</w:t>
            </w:r>
          </w:p>
        </w:tc>
        <w:tc>
          <w:tcPr>
            <w:tcW w:w="2835" w:type="dxa"/>
            <w:vAlign w:val="center"/>
          </w:tcPr>
          <w:p>
            <w:pPr>
              <w:pStyle w:val="26"/>
            </w:pPr>
            <w:r>
              <w:t>各项任务完成及时率（%）</w:t>
            </w:r>
          </w:p>
        </w:tc>
        <w:tc>
          <w:tcPr>
            <w:tcW w:w="2551" w:type="dxa"/>
            <w:vAlign w:val="center"/>
          </w:tcPr>
          <w:p>
            <w:pPr>
              <w:pStyle w:val="26"/>
            </w:pPr>
            <w:r>
              <w:t>≥95%</w:t>
            </w:r>
          </w:p>
        </w:tc>
        <w:tc>
          <w:tcPr>
            <w:tcW w:w="2268" w:type="dxa"/>
            <w:vAlign w:val="center"/>
          </w:tcPr>
          <w:p>
            <w:pPr>
              <w:pStyle w:val="26"/>
            </w:pPr>
            <w:r>
              <w:t>深财教【2021】26号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按预算资金完成率</w:t>
            </w:r>
          </w:p>
        </w:tc>
        <w:tc>
          <w:tcPr>
            <w:tcW w:w="2835" w:type="dxa"/>
            <w:vAlign w:val="center"/>
          </w:tcPr>
          <w:p>
            <w:pPr>
              <w:pStyle w:val="26"/>
            </w:pPr>
            <w:r>
              <w:t>按预算资金完成率</w:t>
            </w:r>
          </w:p>
        </w:tc>
        <w:tc>
          <w:tcPr>
            <w:tcW w:w="2551" w:type="dxa"/>
            <w:vAlign w:val="center"/>
          </w:tcPr>
          <w:p>
            <w:pPr>
              <w:pStyle w:val="26"/>
            </w:pPr>
            <w:r>
              <w:t>100%</w:t>
            </w:r>
          </w:p>
        </w:tc>
        <w:tc>
          <w:tcPr>
            <w:tcW w:w="2268" w:type="dxa"/>
            <w:vAlign w:val="center"/>
          </w:tcPr>
          <w:p>
            <w:pPr>
              <w:pStyle w:val="26"/>
            </w:pPr>
            <w:r>
              <w:t>深财教【2021】26号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经济效益指标</w:t>
            </w:r>
          </w:p>
        </w:tc>
        <w:tc>
          <w:tcPr>
            <w:tcW w:w="2835" w:type="dxa"/>
            <w:vAlign w:val="center"/>
          </w:tcPr>
          <w:p>
            <w:pPr>
              <w:pStyle w:val="26"/>
            </w:pPr>
            <w:r>
              <w:t>资金使用效益</w:t>
            </w:r>
          </w:p>
        </w:tc>
        <w:tc>
          <w:tcPr>
            <w:tcW w:w="2835" w:type="dxa"/>
            <w:vAlign w:val="center"/>
          </w:tcPr>
          <w:p>
            <w:pPr>
              <w:pStyle w:val="26"/>
            </w:pPr>
            <w:r>
              <w:t>资金使用效益</w:t>
            </w:r>
          </w:p>
        </w:tc>
        <w:tc>
          <w:tcPr>
            <w:tcW w:w="2551" w:type="dxa"/>
            <w:vAlign w:val="center"/>
          </w:tcPr>
          <w:p>
            <w:pPr>
              <w:pStyle w:val="26"/>
            </w:pPr>
            <w:r>
              <w:t>≥95%</w:t>
            </w:r>
          </w:p>
        </w:tc>
        <w:tc>
          <w:tcPr>
            <w:tcW w:w="2268" w:type="dxa"/>
            <w:vAlign w:val="center"/>
          </w:tcPr>
          <w:p>
            <w:pPr>
              <w:pStyle w:val="26"/>
            </w:pPr>
            <w:r>
              <w:t>深财教【2021】26号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满意率</w:t>
            </w:r>
          </w:p>
        </w:tc>
        <w:tc>
          <w:tcPr>
            <w:tcW w:w="2835" w:type="dxa"/>
            <w:vAlign w:val="center"/>
          </w:tcPr>
          <w:p>
            <w:pPr>
              <w:pStyle w:val="26"/>
            </w:pPr>
            <w:r>
              <w:t>满意率</w:t>
            </w:r>
          </w:p>
        </w:tc>
        <w:tc>
          <w:tcPr>
            <w:tcW w:w="2551" w:type="dxa"/>
            <w:vAlign w:val="center"/>
          </w:tcPr>
          <w:p>
            <w:pPr>
              <w:pStyle w:val="26"/>
            </w:pPr>
            <w:r>
              <w:t>≥95%</w:t>
            </w:r>
          </w:p>
        </w:tc>
        <w:tc>
          <w:tcPr>
            <w:tcW w:w="2268" w:type="dxa"/>
            <w:vAlign w:val="center"/>
          </w:tcPr>
          <w:p>
            <w:pPr>
              <w:pStyle w:val="26"/>
            </w:pPr>
            <w:r>
              <w:t>深财教【2021】26号</w:t>
            </w:r>
          </w:p>
        </w:tc>
      </w:tr>
    </w:tbl>
    <w:p>
      <w:pPr>
        <w:pStyle w:val="24"/>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2022年，深州市护驾迟镇人民政府本级安排政府采购预算0.00万元。具体内容见下表。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51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8"/>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99" w:type="dxa"/>
            <w:gridSpan w:val="7"/>
            <w:tcBorders>
              <w:top w:val="single" w:color="FFFFFF" w:sz="6" w:space="0"/>
              <w:left w:val="single" w:color="FFFFFF" w:sz="6" w:space="0"/>
              <w:right w:val="single" w:color="FFFFFF" w:sz="6" w:space="0"/>
            </w:tcBorders>
            <w:vAlign w:val="center"/>
          </w:tcPr>
          <w:p>
            <w:pPr>
              <w:pStyle w:val="9"/>
            </w:pPr>
            <w:r>
              <w:t>812001深州市护驾迟镇人民政府本级</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22"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58"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858"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深州市护驾迟镇人民政府本级上年末固定资产金额为</w:t>
      </w:r>
      <w:r>
        <w:rPr>
          <w:rFonts w:hint="eastAsia" w:eastAsia="方正仿宋_GBK"/>
          <w:color w:val="000000"/>
          <w:sz w:val="28"/>
          <w:lang w:eastAsia="zh-CN"/>
        </w:rPr>
        <w:t>924.17</w:t>
      </w:r>
      <w:r>
        <w:rPr>
          <w:rFonts w:eastAsia="方正仿宋_GBK"/>
          <w:color w:val="000000"/>
          <w:sz w:val="28"/>
        </w:rPr>
        <w:t>万元（详见下表）。本年度拟购置固定资产总额为0.00万元。</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812</w:t>
            </w:r>
            <w:r>
              <w:rPr>
                <w:rFonts w:hint="eastAsia" w:eastAsiaTheme="minorEastAsia"/>
                <w:lang w:eastAsia="zh-CN"/>
              </w:rPr>
              <w:t>001</w:t>
            </w:r>
            <w:r>
              <w:t>深州市护驾迟镇人民政府</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w:t>
            </w:r>
            <w:r>
              <w:rPr>
                <w:rFonts w:hint="eastAsia"/>
                <w:lang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rPr>
                <w:sz w:val="28"/>
                <w:szCs w:val="28"/>
              </w:rPr>
            </w:pPr>
            <w:r>
              <w:rPr>
                <w:sz w:val="28"/>
                <w:szCs w:val="28"/>
              </w:rPr>
              <w:t>项   目</w:t>
            </w:r>
          </w:p>
        </w:tc>
        <w:tc>
          <w:tcPr>
            <w:tcW w:w="2835" w:type="dxa"/>
            <w:vAlign w:val="center"/>
          </w:tcPr>
          <w:p>
            <w:pPr>
              <w:pStyle w:val="10"/>
              <w:rPr>
                <w:sz w:val="28"/>
                <w:szCs w:val="28"/>
              </w:rPr>
            </w:pPr>
            <w:r>
              <w:rPr>
                <w:sz w:val="28"/>
                <w:szCs w:val="28"/>
              </w:rPr>
              <w:t>数量</w:t>
            </w:r>
          </w:p>
        </w:tc>
        <w:tc>
          <w:tcPr>
            <w:tcW w:w="2835" w:type="dxa"/>
            <w:vAlign w:val="center"/>
          </w:tcPr>
          <w:p>
            <w:pPr>
              <w:pStyle w:val="10"/>
              <w:rPr>
                <w:sz w:val="28"/>
                <w:szCs w:val="28"/>
              </w:rPr>
            </w:pPr>
            <w:r>
              <w:rPr>
                <w:sz w:val="28"/>
                <w:szCs w:val="28"/>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eastAsia="仿宋"/>
                <w:sz w:val="28"/>
                <w:szCs w:val="28"/>
              </w:rPr>
            </w:pPr>
            <w:r>
              <w:rPr>
                <w:rFonts w:eastAsia="仿宋"/>
                <w:sz w:val="28"/>
                <w:szCs w:val="28"/>
              </w:rPr>
              <w:t>资产总额</w:t>
            </w:r>
          </w:p>
        </w:tc>
        <w:tc>
          <w:tcPr>
            <w:tcW w:w="2835" w:type="dxa"/>
            <w:vAlign w:val="center"/>
          </w:tcPr>
          <w:p>
            <w:pPr>
              <w:jc w:val="center"/>
              <w:rPr>
                <w:rFonts w:eastAsia="仿宋"/>
                <w:sz w:val="28"/>
                <w:szCs w:val="28"/>
              </w:rPr>
            </w:pPr>
            <w:r>
              <w:rPr>
                <w:rFonts w:eastAsia="仿宋"/>
                <w:sz w:val="28"/>
                <w:szCs w:val="28"/>
              </w:rPr>
              <w:t>——</w:t>
            </w:r>
          </w:p>
        </w:tc>
        <w:tc>
          <w:tcPr>
            <w:tcW w:w="2835" w:type="dxa"/>
            <w:vAlign w:val="center"/>
          </w:tcPr>
          <w:p>
            <w:pPr>
              <w:jc w:val="center"/>
              <w:rPr>
                <w:rFonts w:eastAsia="仿宋"/>
                <w:sz w:val="28"/>
                <w:szCs w:val="28"/>
                <w:lang w:eastAsia="zh-CN"/>
              </w:rPr>
            </w:pPr>
            <w:r>
              <w:rPr>
                <w:rFonts w:hint="eastAsia" w:eastAsia="仿宋"/>
                <w:sz w:val="28"/>
                <w:szCs w:val="28"/>
                <w:lang w:eastAsia="zh-CN"/>
              </w:rPr>
              <w:t>924.17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仿宋"/>
                <w:sz w:val="28"/>
                <w:szCs w:val="28"/>
              </w:rPr>
            </w:pPr>
            <w:r>
              <w:rPr>
                <w:rFonts w:eastAsia="仿宋"/>
                <w:sz w:val="28"/>
                <w:szCs w:val="28"/>
              </w:rPr>
              <w:t>1、房屋（平方米）</w:t>
            </w:r>
          </w:p>
        </w:tc>
        <w:tc>
          <w:tcPr>
            <w:tcW w:w="2835" w:type="dxa"/>
            <w:vAlign w:val="center"/>
          </w:tcPr>
          <w:p>
            <w:pPr>
              <w:jc w:val="center"/>
              <w:rPr>
                <w:rFonts w:eastAsia="仿宋"/>
                <w:sz w:val="28"/>
                <w:szCs w:val="28"/>
                <w:lang w:eastAsia="zh-CN"/>
              </w:rPr>
            </w:pPr>
            <w:r>
              <w:rPr>
                <w:rFonts w:hint="eastAsia" w:eastAsia="仿宋"/>
                <w:sz w:val="28"/>
                <w:szCs w:val="28"/>
              </w:rPr>
              <w:t>326</w:t>
            </w:r>
            <w:r>
              <w:rPr>
                <w:rFonts w:hint="eastAsia" w:eastAsia="仿宋"/>
                <w:sz w:val="28"/>
                <w:szCs w:val="28"/>
                <w:lang w:eastAsia="zh-CN"/>
              </w:rPr>
              <w:t>9</w:t>
            </w:r>
          </w:p>
        </w:tc>
        <w:tc>
          <w:tcPr>
            <w:tcW w:w="2835" w:type="dxa"/>
            <w:vAlign w:val="center"/>
          </w:tcPr>
          <w:p>
            <w:pPr>
              <w:jc w:val="center"/>
              <w:rPr>
                <w:rFonts w:eastAsia="仿宋"/>
                <w:sz w:val="28"/>
                <w:szCs w:val="28"/>
                <w:lang w:eastAsia="zh-CN"/>
              </w:rPr>
            </w:pPr>
            <w:r>
              <w:rPr>
                <w:rFonts w:hint="eastAsia" w:eastAsia="仿宋"/>
                <w:sz w:val="28"/>
                <w:szCs w:val="28"/>
                <w:lang w:eastAsia="zh-CN"/>
              </w:rPr>
              <w:t>438.73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仿宋"/>
                <w:sz w:val="28"/>
                <w:szCs w:val="28"/>
              </w:rPr>
            </w:pPr>
            <w:r>
              <w:rPr>
                <w:rFonts w:eastAsia="仿宋"/>
                <w:sz w:val="28"/>
                <w:szCs w:val="28"/>
              </w:rPr>
              <w:t>其中：办公用房（平方米）</w:t>
            </w:r>
          </w:p>
        </w:tc>
        <w:tc>
          <w:tcPr>
            <w:tcW w:w="2835" w:type="dxa"/>
            <w:vAlign w:val="center"/>
          </w:tcPr>
          <w:p>
            <w:pPr>
              <w:jc w:val="center"/>
              <w:rPr>
                <w:rFonts w:eastAsia="仿宋"/>
                <w:sz w:val="28"/>
                <w:szCs w:val="28"/>
              </w:rPr>
            </w:pPr>
            <w:r>
              <w:rPr>
                <w:rFonts w:hint="eastAsia" w:eastAsia="仿宋"/>
                <w:sz w:val="28"/>
                <w:szCs w:val="28"/>
              </w:rPr>
              <w:t>3263</w:t>
            </w:r>
          </w:p>
        </w:tc>
        <w:tc>
          <w:tcPr>
            <w:tcW w:w="2835" w:type="dxa"/>
            <w:vAlign w:val="center"/>
          </w:tcPr>
          <w:p>
            <w:pPr>
              <w:jc w:val="center"/>
              <w:rPr>
                <w:rFonts w:eastAsia="仿宋"/>
                <w:sz w:val="28"/>
                <w:szCs w:val="28"/>
              </w:rPr>
            </w:pPr>
            <w:r>
              <w:rPr>
                <w:rFonts w:hint="eastAsia" w:eastAsia="仿宋"/>
                <w:sz w:val="28"/>
                <w:szCs w:val="28"/>
              </w:rPr>
              <w:t>437.23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ind w:firstLine="840" w:firstLineChars="300"/>
              <w:rPr>
                <w:rFonts w:eastAsia="仿宋"/>
                <w:sz w:val="28"/>
                <w:szCs w:val="28"/>
              </w:rPr>
            </w:pPr>
            <w:r>
              <w:rPr>
                <w:rFonts w:hint="eastAsia" w:eastAsia="仿宋"/>
                <w:sz w:val="28"/>
                <w:szCs w:val="28"/>
                <w:lang w:eastAsia="zh-CN"/>
              </w:rPr>
              <w:t>其他</w:t>
            </w:r>
            <w:r>
              <w:rPr>
                <w:rFonts w:eastAsia="仿宋"/>
                <w:sz w:val="28"/>
                <w:szCs w:val="28"/>
              </w:rPr>
              <w:t>用房（平方米）</w:t>
            </w:r>
          </w:p>
        </w:tc>
        <w:tc>
          <w:tcPr>
            <w:tcW w:w="2835" w:type="dxa"/>
            <w:vAlign w:val="center"/>
          </w:tcPr>
          <w:p>
            <w:pPr>
              <w:jc w:val="center"/>
              <w:rPr>
                <w:rFonts w:eastAsia="仿宋"/>
                <w:sz w:val="28"/>
                <w:szCs w:val="28"/>
                <w:lang w:eastAsia="zh-CN"/>
              </w:rPr>
            </w:pPr>
            <w:r>
              <w:rPr>
                <w:rFonts w:hint="eastAsia" w:eastAsia="仿宋"/>
                <w:sz w:val="28"/>
                <w:szCs w:val="28"/>
                <w:lang w:eastAsia="zh-CN"/>
              </w:rPr>
              <w:t>6</w:t>
            </w:r>
          </w:p>
        </w:tc>
        <w:tc>
          <w:tcPr>
            <w:tcW w:w="2835" w:type="dxa"/>
            <w:vAlign w:val="center"/>
          </w:tcPr>
          <w:p>
            <w:pPr>
              <w:jc w:val="center"/>
              <w:rPr>
                <w:rFonts w:eastAsia="仿宋"/>
                <w:sz w:val="28"/>
                <w:szCs w:val="28"/>
                <w:lang w:eastAsia="zh-CN"/>
              </w:rPr>
            </w:pPr>
            <w:r>
              <w:rPr>
                <w:rFonts w:hint="eastAsia" w:eastAsia="仿宋"/>
                <w:sz w:val="28"/>
                <w:szCs w:val="28"/>
                <w:lang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仿宋"/>
                <w:sz w:val="28"/>
                <w:szCs w:val="28"/>
              </w:rPr>
            </w:pPr>
            <w:r>
              <w:rPr>
                <w:rFonts w:eastAsia="仿宋"/>
                <w:sz w:val="28"/>
                <w:szCs w:val="28"/>
              </w:rPr>
              <w:t>2、车辆（台、辆）</w:t>
            </w:r>
          </w:p>
        </w:tc>
        <w:tc>
          <w:tcPr>
            <w:tcW w:w="2835" w:type="dxa"/>
            <w:vAlign w:val="center"/>
          </w:tcPr>
          <w:p>
            <w:pPr>
              <w:jc w:val="center"/>
              <w:rPr>
                <w:rFonts w:eastAsia="仿宋"/>
                <w:sz w:val="28"/>
                <w:szCs w:val="28"/>
              </w:rPr>
            </w:pPr>
            <w:r>
              <w:rPr>
                <w:rFonts w:hint="eastAsia" w:eastAsia="仿宋"/>
                <w:sz w:val="28"/>
                <w:szCs w:val="28"/>
              </w:rPr>
              <w:t>3</w:t>
            </w:r>
          </w:p>
        </w:tc>
        <w:tc>
          <w:tcPr>
            <w:tcW w:w="2835" w:type="dxa"/>
            <w:vAlign w:val="center"/>
          </w:tcPr>
          <w:p>
            <w:pPr>
              <w:jc w:val="center"/>
              <w:rPr>
                <w:rFonts w:eastAsia="仿宋"/>
                <w:sz w:val="28"/>
                <w:szCs w:val="28"/>
              </w:rPr>
            </w:pPr>
            <w:r>
              <w:rPr>
                <w:rFonts w:hint="eastAsia" w:eastAsia="仿宋"/>
                <w:sz w:val="28"/>
                <w:szCs w:val="28"/>
              </w:rPr>
              <w:t>37.94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仿宋"/>
                <w:sz w:val="28"/>
                <w:szCs w:val="28"/>
              </w:rPr>
            </w:pPr>
            <w:r>
              <w:rPr>
                <w:rFonts w:eastAsia="仿宋"/>
                <w:sz w:val="28"/>
                <w:szCs w:val="28"/>
              </w:rPr>
              <w:t>3、单价在20万元以上设备</w:t>
            </w:r>
          </w:p>
        </w:tc>
        <w:tc>
          <w:tcPr>
            <w:tcW w:w="2835" w:type="dxa"/>
            <w:vAlign w:val="center"/>
          </w:tcPr>
          <w:p>
            <w:pPr>
              <w:jc w:val="center"/>
              <w:rPr>
                <w:rFonts w:eastAsia="仿宋"/>
                <w:sz w:val="28"/>
                <w:szCs w:val="28"/>
              </w:rPr>
            </w:pPr>
            <w:r>
              <w:rPr>
                <w:rFonts w:eastAsia="仿宋"/>
                <w:sz w:val="28"/>
                <w:szCs w:val="28"/>
              </w:rPr>
              <w:t>——</w:t>
            </w:r>
          </w:p>
        </w:tc>
        <w:tc>
          <w:tcPr>
            <w:tcW w:w="2835" w:type="dxa"/>
            <w:vAlign w:val="center"/>
          </w:tcPr>
          <w:p>
            <w:pPr>
              <w:pStyle w:val="11"/>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vAlign w:val="center"/>
          </w:tcPr>
          <w:p>
            <w:pPr>
              <w:pStyle w:val="12"/>
              <w:rPr>
                <w:sz w:val="28"/>
                <w:szCs w:val="28"/>
              </w:rPr>
            </w:pPr>
            <w:r>
              <w:rPr>
                <w:sz w:val="28"/>
                <w:szCs w:val="28"/>
              </w:rPr>
              <w:t>4、其他固定资产</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3"/>
              <w:rPr>
                <w:sz w:val="28"/>
                <w:szCs w:val="28"/>
              </w:rPr>
            </w:pPr>
            <w:r>
              <w:rPr>
                <w:sz w:val="28"/>
                <w:szCs w:val="28"/>
              </w:rPr>
              <w:t>——</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1"/>
              <w:rPr>
                <w:sz w:val="28"/>
                <w:szCs w:val="28"/>
                <w:lang w:eastAsia="zh-CN"/>
              </w:rPr>
            </w:pPr>
            <w:r>
              <w:rPr>
                <w:rFonts w:hint="eastAsia"/>
                <w:sz w:val="28"/>
                <w:szCs w:val="28"/>
                <w:lang w:eastAsia="zh-CN"/>
              </w:rPr>
              <w:t>447.5</w:t>
            </w:r>
          </w:p>
        </w:tc>
      </w:tr>
    </w:tbl>
    <w:p>
      <w:pPr>
        <w:ind w:firstLine="420"/>
        <w:rPr>
          <w:lang w:eastAsia="zh-CN"/>
        </w:rPr>
      </w:pP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本</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本</w:t>
      </w:r>
      <w:bookmarkStart w:id="1" w:name="_GoBack"/>
      <w:bookmarkEnd w:id="1"/>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Theme="minorEastAsia"/>
          <w:lang w:eastAsia="zh-CN"/>
        </w:rPr>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r>
        <w:rPr>
          <w:rFonts w:hint="eastAsia" w:eastAsiaTheme="minorEastAsia"/>
          <w:color w:val="000000"/>
          <w:sz w:val="28"/>
          <w:lang w:eastAsia="zh-CN"/>
        </w:rPr>
        <w:t>。</w:t>
      </w:r>
    </w:p>
    <w:p>
      <w:pPr>
        <w:outlineLvl w:val="3"/>
        <w:rPr>
          <w:rFonts w:eastAsiaTheme="minorEastAsia"/>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FB34E4"/>
    <w:rsid w:val="00151181"/>
    <w:rsid w:val="001874BF"/>
    <w:rsid w:val="00190AC9"/>
    <w:rsid w:val="00270E62"/>
    <w:rsid w:val="00284A14"/>
    <w:rsid w:val="003023EA"/>
    <w:rsid w:val="003B4D6F"/>
    <w:rsid w:val="003D36AC"/>
    <w:rsid w:val="004201F7"/>
    <w:rsid w:val="00427C10"/>
    <w:rsid w:val="00487D55"/>
    <w:rsid w:val="004933A8"/>
    <w:rsid w:val="00512AC5"/>
    <w:rsid w:val="005B7A0D"/>
    <w:rsid w:val="005C6CD9"/>
    <w:rsid w:val="00652E77"/>
    <w:rsid w:val="00677800"/>
    <w:rsid w:val="006A359D"/>
    <w:rsid w:val="007625DE"/>
    <w:rsid w:val="0078776E"/>
    <w:rsid w:val="007B287D"/>
    <w:rsid w:val="007D319B"/>
    <w:rsid w:val="007F1D87"/>
    <w:rsid w:val="00873642"/>
    <w:rsid w:val="00884178"/>
    <w:rsid w:val="00906022"/>
    <w:rsid w:val="009A62B8"/>
    <w:rsid w:val="00A46175"/>
    <w:rsid w:val="00AF5F26"/>
    <w:rsid w:val="00B3282F"/>
    <w:rsid w:val="00B51EE0"/>
    <w:rsid w:val="00BB2D41"/>
    <w:rsid w:val="00C71E29"/>
    <w:rsid w:val="00CE1B39"/>
    <w:rsid w:val="00D41B9D"/>
    <w:rsid w:val="00DD45CE"/>
    <w:rsid w:val="00E209CC"/>
    <w:rsid w:val="00E54993"/>
    <w:rsid w:val="00E815CF"/>
    <w:rsid w:val="00EC62D3"/>
    <w:rsid w:val="00FB34E4"/>
    <w:rsid w:val="46F8166F"/>
    <w:rsid w:val="52FF0BB5"/>
    <w:rsid w:val="5C8A35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38"/>
    <w:unhideWhenUsed/>
    <w:qFormat/>
    <w:uiPriority w:val="99"/>
    <w:pPr>
      <w:tabs>
        <w:tab w:val="center" w:pos="4153"/>
        <w:tab w:val="right" w:pos="8306"/>
      </w:tabs>
      <w:snapToGrid w:val="0"/>
    </w:pPr>
    <w:rPr>
      <w:sz w:val="18"/>
      <w:szCs w:val="18"/>
    </w:rPr>
  </w:style>
  <w:style w:type="paragraph" w:styleId="3">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Normal_83422f5f-5ffc-442d-a777-9eeb8a343b54"/>
    <w:qFormat/>
    <w:uiPriority w:val="0"/>
    <w:rPr>
      <w:rFonts w:ascii="Times New Roman" w:hAnsi="Times New Roman" w:eastAsia="Times New Roman" w:cs="Times New Roman"/>
      <w:sz w:val="24"/>
      <w:szCs w:val="24"/>
      <w:lang w:val="en-US" w:eastAsia="uk-UA" w:bidi="ar-SA"/>
    </w:rPr>
  </w:style>
  <w:style w:type="paragraph" w:customStyle="1" w:styleId="25">
    <w:name w:val="单元格样式1_a859a1a9-c287-42f2-b5d2-eeffce354bf5"/>
    <w:basedOn w:val="1"/>
    <w:qFormat/>
    <w:uiPriority w:val="0"/>
    <w:pPr>
      <w:jc w:val="center"/>
    </w:pPr>
    <w:rPr>
      <w:rFonts w:ascii="方正书宋_GBK" w:hAnsi="方正书宋_GBK" w:eastAsia="方正书宋_GBK" w:cs="方正书宋_GBK"/>
      <w:b/>
      <w:sz w:val="21"/>
    </w:rPr>
  </w:style>
  <w:style w:type="paragraph" w:customStyle="1" w:styleId="26">
    <w:name w:val="单元格样式2_649428ee-8b9a-4607-992b-0a40b9efe62c"/>
    <w:basedOn w:val="1"/>
    <w:qFormat/>
    <w:uiPriority w:val="0"/>
    <w:rPr>
      <w:rFonts w:ascii="方正书宋_GBK" w:hAnsi="方正书宋_GBK" w:eastAsia="方正书宋_GBK" w:cs="方正书宋_GBK"/>
      <w:sz w:val="21"/>
    </w:rPr>
  </w:style>
  <w:style w:type="paragraph" w:customStyle="1" w:styleId="27">
    <w:name w:val="单元格样式3_e03c87e6-f9f5-4452-b15b-9f423e6c1ea4"/>
    <w:basedOn w:val="1"/>
    <w:qFormat/>
    <w:uiPriority w:val="0"/>
    <w:pPr>
      <w:jc w:val="center"/>
    </w:pPr>
    <w:rPr>
      <w:rFonts w:ascii="方正书宋_GBK" w:hAnsi="方正书宋_GBK" w:eastAsia="方正书宋_GBK" w:cs="方正书宋_GBK"/>
      <w:sz w:val="21"/>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3">
    <w:name w:val="目录 21"/>
    <w:basedOn w:val="1"/>
    <w:qFormat/>
    <w:uiPriority w:val="0"/>
    <w:pPr>
      <w:ind w:left="240"/>
    </w:pPr>
  </w:style>
  <w:style w:type="paragraph" w:customStyle="1" w:styleId="34">
    <w:name w:val="目录 31"/>
    <w:basedOn w:val="1"/>
    <w:qFormat/>
    <w:uiPriority w:val="0"/>
    <w:pPr>
      <w:ind w:left="480"/>
    </w:pPr>
  </w:style>
  <w:style w:type="paragraph" w:customStyle="1" w:styleId="35">
    <w:name w:val="目录 41"/>
    <w:basedOn w:val="1"/>
    <w:qFormat/>
    <w:uiPriority w:val="0"/>
    <w:pPr>
      <w:ind w:left="720"/>
    </w:pPr>
  </w:style>
  <w:style w:type="paragraph" w:customStyle="1" w:styleId="36">
    <w:name w:val="目录 11"/>
    <w:basedOn w:val="1"/>
    <w:qFormat/>
    <w:uiPriority w:val="0"/>
    <w:pPr>
      <w:spacing w:before="120"/>
      <w:ind w:firstLine="560"/>
    </w:pPr>
    <w:rPr>
      <w:rFonts w:eastAsia="方正仿宋_GBK"/>
      <w:color w:val="000000"/>
      <w:sz w:val="28"/>
    </w:rPr>
  </w:style>
  <w:style w:type="character" w:customStyle="1" w:styleId="37">
    <w:name w:val="页眉 Char"/>
    <w:basedOn w:val="6"/>
    <w:link w:val="3"/>
    <w:uiPriority w:val="99"/>
    <w:rPr>
      <w:rFonts w:eastAsia="Times New Roman"/>
      <w:sz w:val="18"/>
      <w:szCs w:val="18"/>
      <w:lang w:eastAsia="uk-UA"/>
    </w:rPr>
  </w:style>
  <w:style w:type="character" w:customStyle="1" w:styleId="38">
    <w:name w:val="页脚 Char"/>
    <w:basedOn w:val="6"/>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2022-01-27T15:06:40Z</dcterms:created>
  <dcterms:modified xsi:type="dcterms:W3CDTF">2022-01-27T07:06:40Z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2022-01-27T15:06:43Z</dcterms:created>
  <dcterms:modified xsi:type="dcterms:W3CDTF">2022-01-27T07:06:42Z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2022-01-27T15:06:49Z</dcterms:created>
  <dcterms:modified xsi:type="dcterms:W3CDTF">2022-01-27T07:06:49Z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2022-01-27T15:06:48Z</dcterms:created>
  <dcterms:modified xsi:type="dcterms:W3CDTF">2022-01-27T07:06:48Z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2022-01-27T15:06:36Z</dcterms:created>
  <dcterms:modified xsi:type="dcterms:W3CDTF">2022-01-27T07:06:36Z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2022-01-27T15:06:46Z</dcterms:created>
  <dcterms:modified xsi:type="dcterms:W3CDTF">2022-01-27T07:06:46Z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8F136A1-336F-4E7F-BCDB-7AA925748EBB}">
  <ds:schemaRefs/>
</ds:datastoreItem>
</file>

<file path=customXml/itemProps11.xml><?xml version="1.0" encoding="utf-8"?>
<ds:datastoreItem xmlns:ds="http://schemas.openxmlformats.org/officeDocument/2006/customXml" ds:itemID="{4752B9B6-C620-4BA8-9C00-7F73AE173C58}">
  <ds:schemaRefs/>
</ds:datastoreItem>
</file>

<file path=customXml/itemProps12.xml><?xml version="1.0" encoding="utf-8"?>
<ds:datastoreItem xmlns:ds="http://schemas.openxmlformats.org/officeDocument/2006/customXml" ds:itemID="{5E173846-643E-4001-BC69-164D5213C13E}">
  <ds:schemaRefs/>
</ds:datastoreItem>
</file>

<file path=customXml/itemProps13.xml><?xml version="1.0" encoding="utf-8"?>
<ds:datastoreItem xmlns:ds="http://schemas.openxmlformats.org/officeDocument/2006/customXml" ds:itemID="{98309E11-9F35-4715-A085-3A1950BCB636}">
  <ds:schemaRefs/>
</ds:datastoreItem>
</file>

<file path=customXml/itemProps2.xml><?xml version="1.0" encoding="utf-8"?>
<ds:datastoreItem xmlns:ds="http://schemas.openxmlformats.org/officeDocument/2006/customXml" ds:itemID="{5FD6361D-040A-4370-A4C1-82B5B63ED4C4}">
  <ds:schemaRefs/>
</ds:datastoreItem>
</file>

<file path=customXml/itemProps3.xml><?xml version="1.0" encoding="utf-8"?>
<ds:datastoreItem xmlns:ds="http://schemas.openxmlformats.org/officeDocument/2006/customXml" ds:itemID="{4613E68C-6F16-4148-B77C-1EAAA54DE07B}">
  <ds:schemaRefs/>
</ds:datastoreItem>
</file>

<file path=customXml/itemProps4.xml><?xml version="1.0" encoding="utf-8"?>
<ds:datastoreItem xmlns:ds="http://schemas.openxmlformats.org/officeDocument/2006/customXml" ds:itemID="{B630E2E4-CE17-4D0B-9289-B46F936E9D4A}">
  <ds:schemaRefs/>
</ds:datastoreItem>
</file>

<file path=customXml/itemProps5.xml><?xml version="1.0" encoding="utf-8"?>
<ds:datastoreItem xmlns:ds="http://schemas.openxmlformats.org/officeDocument/2006/customXml" ds:itemID="{FBF7D377-913E-43EB-96F4-E8BDCE8967A3}">
  <ds:schemaRefs/>
</ds:datastoreItem>
</file>

<file path=customXml/itemProps6.xml><?xml version="1.0" encoding="utf-8"?>
<ds:datastoreItem xmlns:ds="http://schemas.openxmlformats.org/officeDocument/2006/customXml" ds:itemID="{3814A91B-35A0-4348-88AE-86E0AB41D0F4}">
  <ds:schemaRefs/>
</ds:datastoreItem>
</file>

<file path=customXml/itemProps7.xml><?xml version="1.0" encoding="utf-8"?>
<ds:datastoreItem xmlns:ds="http://schemas.openxmlformats.org/officeDocument/2006/customXml" ds:itemID="{69FF71E6-EEBD-4365-8F16-4A7419016F3A}">
  <ds:schemaRefs/>
</ds:datastoreItem>
</file>

<file path=customXml/itemProps8.xml><?xml version="1.0" encoding="utf-8"?>
<ds:datastoreItem xmlns:ds="http://schemas.openxmlformats.org/officeDocument/2006/customXml" ds:itemID="{FA8A3170-2011-485D-825C-2664D10AA4E8}">
  <ds:schemaRefs/>
</ds:datastoreItem>
</file>

<file path=customXml/itemProps9.xml><?xml version="1.0" encoding="utf-8"?>
<ds:datastoreItem xmlns:ds="http://schemas.openxmlformats.org/officeDocument/2006/customXml" ds:itemID="{2C2C6FEF-FD3F-4F5A-A65D-1619540251A2}">
  <ds:schemaRefs/>
</ds:datastoreItem>
</file>

<file path=docProps/app.xml><?xml version="1.0" encoding="utf-8"?>
<Properties xmlns="http://schemas.openxmlformats.org/officeDocument/2006/extended-properties" xmlns:vt="http://schemas.openxmlformats.org/officeDocument/2006/docPropsVTypes">
  <Template>Normal.dotm</Template>
  <Company>daohangxitong.com</Company>
  <Pages>41</Pages>
  <Words>3384</Words>
  <Characters>19295</Characters>
  <Lines>160</Lines>
  <Paragraphs>45</Paragraphs>
  <TotalTime>128</TotalTime>
  <ScaleCrop>false</ScaleCrop>
  <LinksUpToDate>false</LinksUpToDate>
  <CharactersWithSpaces>22634</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2022-01-27T15:06:00Z</dcterms:created>
  <dc:creator>ASUS</dc:creator>
  <cp:lastModifiedBy>ASUS</cp:lastModifiedBy>
  <dcterms:modified xsi:type="dcterms:W3CDTF">2022-03-08T02:25:57Z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69322209054744CFAC478AC51221864E</vt:lpwstr>
  </property>
</Properties>
</file>