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rPr>
          <w:rFonts w:ascii="方正楷体_GBK" w:hAnsi="方正楷体_GBK" w:eastAsia="方正楷体_GBK" w:cs="方正楷体_GBK"/>
          <w:b/>
          <w:color w:val="000000"/>
          <w:sz w:val="28"/>
          <w:lang w:eastAsia="zh-CN"/>
        </w:rPr>
      </w:pPr>
      <w:r>
        <w:rPr>
          <w:rFonts w:hint="eastAsia" w:ascii="方正楷体_GBK" w:hAnsi="方正楷体_GBK" w:cs="方正楷体_GBK" w:eastAsiaTheme="minorEastAsia"/>
          <w:b/>
          <w:color w:val="000000"/>
          <w:sz w:val="28"/>
          <w:lang w:eastAsia="zh-CN"/>
        </w:rPr>
        <w:t>一、</w:t>
      </w:r>
      <w:r>
        <w:rPr>
          <w:rFonts w:hint="eastAsia" w:ascii="方正楷体_GBK" w:hAnsi="方正楷体_GBK" w:eastAsia="方正楷体_GBK" w:cs="方正楷体_GBK"/>
          <w:b/>
          <w:color w:val="000000"/>
          <w:sz w:val="28"/>
          <w:lang w:eastAsia="zh-CN"/>
        </w:rPr>
        <w:t>深州市交通运输局本级348001</w:t>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预算公开表</w:t>
      </w:r>
    </w:p>
    <w:p>
      <w:pPr>
        <w:pStyle w:val="4"/>
        <w:tabs>
          <w:tab w:val="right" w:leader="dot" w:pos="14562"/>
        </w:tabs>
        <w:rPr>
          <w:lang w:eastAsia="zh-CN"/>
        </w:rPr>
      </w:pPr>
      <w:r>
        <w:rPr>
          <w:rFonts w:hint="eastAsia" w:eastAsiaTheme="minorEastAsia"/>
          <w:lang w:eastAsia="zh-CN"/>
        </w:rPr>
        <w:t>一、</w:t>
      </w: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fldChar w:fldCharType="end"/>
      </w:r>
      <w:r>
        <w:rPr>
          <w:lang w:eastAsia="zh-CN"/>
        </w:rPr>
        <w:t>…………………………………………………………………………</w:t>
      </w:r>
      <w:r>
        <w:rPr>
          <w:rFonts w:hint="eastAsia"/>
          <w:lang w:eastAsia="zh-CN"/>
        </w:rPr>
        <w:t>9</w:t>
      </w:r>
    </w:p>
    <w:p>
      <w:pPr>
        <w:pStyle w:val="4"/>
        <w:tabs>
          <w:tab w:val="right" w:leader="dot" w:pos="14562"/>
        </w:tabs>
      </w:pPr>
      <w:r>
        <w:rPr>
          <w:rFonts w:hint="eastAsia" w:eastAsiaTheme="minorEastAsia"/>
          <w:lang w:eastAsia="zh-CN"/>
        </w:rPr>
        <w:t>二、</w:t>
      </w:r>
      <w:r>
        <w:fldChar w:fldCharType="begin"/>
      </w:r>
      <w:r>
        <w:instrText xml:space="preserve"> HYPERLINK \l "_Toc_2_2_0000000002" </w:instrText>
      </w:r>
      <w:r>
        <w:fldChar w:fldCharType="separate"/>
      </w:r>
      <w:r>
        <w:rPr>
          <w:rFonts w:hint="eastAsia"/>
          <w:lang w:eastAsia="zh-CN"/>
        </w:rPr>
        <w:t>单位</w:t>
      </w:r>
      <w:r>
        <w:t>预算收入总表</w:t>
      </w:r>
      <w:r>
        <w:fldChar w:fldCharType="end"/>
      </w:r>
      <w:r>
        <w:rPr>
          <w:lang w:eastAsia="zh-CN"/>
        </w:rPr>
        <w:t>…………………………………………………………………………</w:t>
      </w:r>
      <w:r>
        <w:rPr>
          <w:rFonts w:hint="eastAsia"/>
          <w:lang w:eastAsia="zh-CN"/>
        </w:rPr>
        <w:t>11</w:t>
      </w:r>
    </w:p>
    <w:p>
      <w:pPr>
        <w:pStyle w:val="4"/>
        <w:tabs>
          <w:tab w:val="right" w:leader="dot" w:pos="14562"/>
        </w:tabs>
        <w:rPr>
          <w:rFonts w:eastAsiaTheme="minorEastAsia"/>
        </w:rPr>
      </w:pPr>
      <w:r>
        <w:rPr>
          <w:rFonts w:hint="eastAsia" w:eastAsiaTheme="minorEastAsia"/>
          <w:lang w:eastAsia="zh-CN"/>
        </w:rPr>
        <w:t>三、</w:t>
      </w:r>
      <w:r>
        <w:fldChar w:fldCharType="begin"/>
      </w:r>
      <w:r>
        <w:instrText xml:space="preserve"> HYPERLINK \l "_Toc_2_2_0000000003" </w:instrText>
      </w:r>
      <w:r>
        <w:fldChar w:fldCharType="separate"/>
      </w:r>
      <w:r>
        <w:rPr>
          <w:rFonts w:hint="eastAsia"/>
          <w:lang w:eastAsia="zh-CN"/>
        </w:rPr>
        <w:t>单位</w:t>
      </w:r>
      <w:r>
        <w:t>预算支出总表</w:t>
      </w:r>
      <w:r>
        <w:fldChar w:fldCharType="end"/>
      </w:r>
      <w:r>
        <w:rPr>
          <w:lang w:eastAsia="zh-CN"/>
        </w:rPr>
        <w:t>…………………………………………………………………………</w:t>
      </w:r>
      <w:r>
        <w:rPr>
          <w:rFonts w:hint="eastAsia"/>
          <w:lang w:eastAsia="zh-CN"/>
        </w:rPr>
        <w:t>1</w:t>
      </w:r>
      <w:r>
        <w:rPr>
          <w:rFonts w:hint="eastAsia" w:eastAsiaTheme="minorEastAsia"/>
          <w:lang w:eastAsia="zh-CN"/>
        </w:rPr>
        <w:t>4</w:t>
      </w:r>
    </w:p>
    <w:p>
      <w:pPr>
        <w:pStyle w:val="4"/>
        <w:tabs>
          <w:tab w:val="right" w:leader="dot" w:pos="14562"/>
        </w:tabs>
        <w:rPr>
          <w:rFonts w:eastAsiaTheme="minorEastAsia"/>
        </w:rPr>
      </w:pPr>
      <w:r>
        <w:fldChar w:fldCharType="begin"/>
      </w:r>
      <w:r>
        <w:instrText xml:space="preserve"> HYPERLINK \l "_Toc_2_2_0000000004" </w:instrText>
      </w:r>
      <w:r>
        <w:fldChar w:fldCharType="separate"/>
      </w:r>
      <w:r>
        <w:rPr>
          <w:rFonts w:hint="eastAsia" w:eastAsiaTheme="minorEastAsia"/>
          <w:lang w:eastAsia="zh-CN"/>
        </w:rPr>
        <w:t>四、</w:t>
      </w:r>
      <w:r>
        <w:rPr>
          <w:rFonts w:hint="eastAsia"/>
          <w:lang w:eastAsia="zh-CN"/>
        </w:rPr>
        <w:t>单位</w:t>
      </w:r>
      <w:r>
        <w:t>预算财政拨款收支总表</w:t>
      </w:r>
      <w:r>
        <w:rPr>
          <w:lang w:eastAsia="zh-CN"/>
        </w:rPr>
        <w:t>………………………………………………………………</w:t>
      </w:r>
      <w:r>
        <w:rPr>
          <w:rFonts w:hint="eastAsia"/>
          <w:lang w:eastAsia="zh-CN"/>
        </w:rPr>
        <w:t>1</w:t>
      </w:r>
      <w:r>
        <w:rPr>
          <w:rFonts w:hint="eastAsia" w:eastAsiaTheme="minorEastAsia"/>
          <w:lang w:eastAsia="zh-CN"/>
        </w:rPr>
        <w:t>6</w:t>
      </w:r>
    </w:p>
    <w:p>
      <w:pPr>
        <w:pStyle w:val="4"/>
        <w:tabs>
          <w:tab w:val="right" w:leader="dot" w:pos="14562"/>
        </w:tabs>
        <w:rPr>
          <w:rFonts w:eastAsiaTheme="minorEastAsia"/>
        </w:rPr>
      </w:pPr>
      <w:r>
        <w:rPr>
          <w:rFonts w:hint="eastAsia" w:eastAsiaTheme="minorEastAsia"/>
          <w:lang w:eastAsia="zh-CN"/>
        </w:rPr>
        <w:t>五、</w:t>
      </w:r>
      <w:r>
        <w:fldChar w:fldCharType="end"/>
      </w:r>
      <w:r>
        <w:fldChar w:fldCharType="begin"/>
      </w:r>
      <w:r>
        <w:instrText xml:space="preserve"> HYPERLINK \l "_Toc_2_2_0000000005" </w:instrText>
      </w:r>
      <w:r>
        <w:fldChar w:fldCharType="separate"/>
      </w:r>
      <w:r>
        <w:rPr>
          <w:rFonts w:hint="eastAsia"/>
          <w:lang w:eastAsia="zh-CN"/>
        </w:rPr>
        <w:t>单位</w:t>
      </w:r>
      <w:r>
        <w:t>预算一般公共预算财政拨款支出表</w:t>
      </w:r>
      <w:r>
        <w:fldChar w:fldCharType="end"/>
      </w:r>
      <w:r>
        <w:rPr>
          <w:lang w:eastAsia="zh-CN"/>
        </w:rPr>
        <w:t>…………………………………………………</w:t>
      </w:r>
      <w:r>
        <w:rPr>
          <w:rFonts w:hint="eastAsia"/>
          <w:lang w:eastAsia="zh-CN"/>
        </w:rPr>
        <w:t>1</w:t>
      </w:r>
      <w:r>
        <w:rPr>
          <w:rFonts w:hint="eastAsia" w:eastAsiaTheme="minorEastAsia"/>
          <w:lang w:eastAsia="zh-CN"/>
        </w:rPr>
        <w:t>9</w:t>
      </w:r>
    </w:p>
    <w:p>
      <w:pPr>
        <w:pStyle w:val="4"/>
        <w:tabs>
          <w:tab w:val="right" w:leader="dot" w:pos="14562"/>
        </w:tabs>
        <w:rPr>
          <w:rFonts w:eastAsiaTheme="minorEastAsia"/>
          <w:lang w:eastAsia="zh-CN"/>
        </w:rPr>
      </w:pPr>
      <w:r>
        <w:rPr>
          <w:rFonts w:hint="eastAsia" w:eastAsiaTheme="minorEastAsia"/>
          <w:lang w:eastAsia="zh-CN"/>
        </w:rPr>
        <w:t>六、</w:t>
      </w: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fldChar w:fldCharType="end"/>
      </w:r>
      <w:r>
        <w:rPr>
          <w:lang w:eastAsia="zh-CN"/>
        </w:rPr>
        <w:t>……………………………………………</w:t>
      </w:r>
      <w:r>
        <w:rPr>
          <w:rFonts w:hint="eastAsia" w:eastAsiaTheme="minorEastAsia"/>
          <w:lang w:eastAsia="zh-CN"/>
        </w:rPr>
        <w:t>21</w:t>
      </w:r>
    </w:p>
    <w:p>
      <w:pPr>
        <w:pStyle w:val="4"/>
        <w:tabs>
          <w:tab w:val="right" w:leader="dot" w:pos="14562"/>
        </w:tabs>
        <w:rPr>
          <w:rFonts w:eastAsiaTheme="minorEastAsia"/>
        </w:rPr>
      </w:pPr>
      <w:r>
        <w:rPr>
          <w:rFonts w:hint="eastAsia" w:eastAsiaTheme="minorEastAsia"/>
          <w:lang w:eastAsia="zh-CN"/>
        </w:rPr>
        <w:t>七、</w:t>
      </w:r>
      <w:r>
        <w:fldChar w:fldCharType="begin"/>
      </w:r>
      <w:r>
        <w:instrText xml:space="preserve"> HYPERLINK \l "_Toc_2_2_0000000007" </w:instrText>
      </w:r>
      <w:r>
        <w:fldChar w:fldCharType="separate"/>
      </w:r>
      <w:r>
        <w:rPr>
          <w:rFonts w:hint="eastAsia"/>
          <w:lang w:eastAsia="zh-CN"/>
        </w:rPr>
        <w:t>单位</w:t>
      </w:r>
      <w:r>
        <w:t>预算政府基金预算财政拨款支出表</w:t>
      </w:r>
      <w:r>
        <w:fldChar w:fldCharType="end"/>
      </w:r>
      <w:r>
        <w:rPr>
          <w:lang w:eastAsia="zh-CN"/>
        </w:rPr>
        <w:t>…………………………………………………</w:t>
      </w:r>
      <w:r>
        <w:rPr>
          <w:rFonts w:hint="eastAsia"/>
          <w:lang w:eastAsia="zh-CN"/>
        </w:rPr>
        <w:t>2</w:t>
      </w:r>
      <w:r>
        <w:rPr>
          <w:rFonts w:hint="eastAsia" w:eastAsiaTheme="minorEastAsia"/>
          <w:lang w:eastAsia="zh-CN"/>
        </w:rPr>
        <w:t>4</w:t>
      </w:r>
    </w:p>
    <w:p>
      <w:pPr>
        <w:pStyle w:val="4"/>
        <w:tabs>
          <w:tab w:val="right" w:leader="dot" w:pos="14562"/>
        </w:tabs>
        <w:rPr>
          <w:rFonts w:eastAsiaTheme="minorEastAsia"/>
        </w:rPr>
      </w:pPr>
      <w:r>
        <w:fldChar w:fldCharType="begin"/>
      </w:r>
      <w:r>
        <w:instrText xml:space="preserve"> HYPERLINK \l "_Toc_2_2_0000000008" </w:instrText>
      </w:r>
      <w:r>
        <w:fldChar w:fldCharType="separate"/>
      </w:r>
      <w:r>
        <w:rPr>
          <w:rFonts w:hint="eastAsia" w:eastAsiaTheme="minorEastAsia"/>
          <w:lang w:eastAsia="zh-CN"/>
        </w:rPr>
        <w:t>八、</w:t>
      </w:r>
      <w:r>
        <w:rPr>
          <w:rFonts w:hint="eastAsia"/>
          <w:lang w:eastAsia="zh-CN"/>
        </w:rPr>
        <w:t>单位</w:t>
      </w:r>
      <w:r>
        <w:t>预算国有资本经营预算财政拨款支出表</w:t>
      </w:r>
      <w:r>
        <w:fldChar w:fldCharType="end"/>
      </w:r>
      <w:r>
        <w:rPr>
          <w:lang w:eastAsia="zh-CN"/>
        </w:rPr>
        <w:t>……………………………………………</w:t>
      </w:r>
      <w:r>
        <w:rPr>
          <w:rFonts w:hint="eastAsia"/>
          <w:lang w:eastAsia="zh-CN"/>
        </w:rPr>
        <w:t>2</w:t>
      </w:r>
      <w:r>
        <w:rPr>
          <w:rFonts w:hint="eastAsia" w:eastAsiaTheme="minorEastAsia"/>
          <w:lang w:eastAsia="zh-CN"/>
        </w:rPr>
        <w:t>5</w:t>
      </w:r>
    </w:p>
    <w:p>
      <w:pPr>
        <w:pStyle w:val="4"/>
        <w:tabs>
          <w:tab w:val="right" w:leader="dot" w:pos="14562"/>
        </w:tabs>
        <w:rPr>
          <w:rFonts w:eastAsiaTheme="minorEastAsia"/>
        </w:rPr>
      </w:pPr>
      <w:r>
        <w:rPr>
          <w:rFonts w:hint="eastAsia" w:eastAsiaTheme="minorEastAsia"/>
          <w:lang w:eastAsia="zh-CN"/>
        </w:rPr>
        <w:t>九、</w:t>
      </w:r>
      <w:r>
        <w:fldChar w:fldCharType="begin"/>
      </w:r>
      <w:r>
        <w:instrText xml:space="preserve"> HYPERLINK \l "_Toc_2_2_0000000009" </w:instrText>
      </w:r>
      <w:r>
        <w:fldChar w:fldCharType="separate"/>
      </w:r>
      <w:r>
        <w:rPr>
          <w:rFonts w:hint="eastAsia"/>
          <w:lang w:eastAsia="zh-CN"/>
        </w:rPr>
        <w:t>单位</w:t>
      </w:r>
      <w:r>
        <w:t>预算财政拨款“三公”经费支出表</w:t>
      </w:r>
      <w:r>
        <w:fldChar w:fldCharType="end"/>
      </w:r>
      <w:r>
        <w:rPr>
          <w:lang w:eastAsia="zh-CN"/>
        </w:rPr>
        <w:t>……………………………………………………</w:t>
      </w:r>
      <w:r>
        <w:rPr>
          <w:rFonts w:hint="eastAsia"/>
          <w:lang w:eastAsia="zh-CN"/>
        </w:rPr>
        <w:t>2</w:t>
      </w:r>
      <w:r>
        <w:rPr>
          <w:rFonts w:hint="eastAsia" w:eastAsiaTheme="minorEastAsia"/>
          <w:lang w:eastAsia="zh-CN"/>
        </w:rPr>
        <w:t>6</w:t>
      </w:r>
    </w:p>
    <w:p>
      <w:r>
        <w:fldChar w:fldCharType="end"/>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tabs>
          <w:tab w:val="right" w:leader="dot" w:pos="14562"/>
        </w:tabs>
        <w:rPr>
          <w:rFonts w:eastAsiaTheme="minorEastAsia"/>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fldChar w:fldCharType="end"/>
      </w:r>
      <w:r>
        <w:rPr>
          <w:lang w:eastAsia="zh-CN"/>
        </w:rPr>
        <w:t>…………………………………………………………………</w:t>
      </w:r>
      <w:r>
        <w:rPr>
          <w:rFonts w:hint="eastAsia"/>
          <w:lang w:eastAsia="zh-CN"/>
        </w:rPr>
        <w:t>2</w:t>
      </w:r>
      <w:r>
        <w:rPr>
          <w:rFonts w:hint="eastAsia" w:eastAsiaTheme="minorEastAsia"/>
          <w:lang w:eastAsia="zh-CN"/>
        </w:rPr>
        <w:t>8</w:t>
      </w:r>
    </w:p>
    <w:p>
      <w:pPr>
        <w:pStyle w:val="4"/>
        <w:tabs>
          <w:tab w:val="right" w:leader="dot" w:pos="14562"/>
        </w:tabs>
        <w:rPr>
          <w:rFonts w:eastAsiaTheme="minorEastAsia"/>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fldChar w:fldCharType="end"/>
      </w:r>
      <w:r>
        <w:rPr>
          <w:lang w:eastAsia="zh-CN"/>
        </w:rPr>
        <w:t>…………………………………………………………………</w:t>
      </w:r>
      <w:r>
        <w:rPr>
          <w:rFonts w:hint="eastAsia" w:eastAsiaTheme="minorEastAsia"/>
          <w:lang w:eastAsia="zh-CN"/>
        </w:rPr>
        <w:t>30</w:t>
      </w:r>
    </w:p>
    <w:p>
      <w:pPr>
        <w:pStyle w:val="4"/>
        <w:tabs>
          <w:tab w:val="right" w:leader="dot" w:pos="14562"/>
        </w:tabs>
        <w:rPr>
          <w:rFonts w:eastAsiaTheme="minorEastAsia"/>
        </w:rPr>
      </w:pPr>
      <w:r>
        <w:fldChar w:fldCharType="begin"/>
      </w:r>
      <w:r>
        <w:instrText xml:space="preserve"> HYPERLINK \l "_Toc_3_3_0000000012" </w:instrText>
      </w:r>
      <w:r>
        <w:fldChar w:fldCharType="separate"/>
      </w:r>
      <w:r>
        <w:t>三、机关运行经费安排情况</w:t>
      </w:r>
      <w:r>
        <w:fldChar w:fldCharType="end"/>
      </w:r>
      <w:r>
        <w:rPr>
          <w:lang w:eastAsia="zh-CN"/>
        </w:rPr>
        <w:t>……………………………………………………………………</w:t>
      </w:r>
      <w:r>
        <w:rPr>
          <w:rFonts w:hint="eastAsia" w:eastAsiaTheme="minorEastAsia"/>
          <w:lang w:eastAsia="zh-CN"/>
        </w:rPr>
        <w:t>30</w:t>
      </w:r>
    </w:p>
    <w:p>
      <w:pPr>
        <w:pStyle w:val="4"/>
        <w:tabs>
          <w:tab w:val="right" w:leader="dot" w:pos="14562"/>
        </w:tabs>
        <w:rPr>
          <w:rFonts w:eastAsiaTheme="minorEastAsia"/>
        </w:rPr>
      </w:pPr>
      <w:r>
        <w:fldChar w:fldCharType="begin"/>
      </w:r>
      <w:r>
        <w:instrText xml:space="preserve"> HYPERLINK \l "_Toc_3_3_0000000013" </w:instrText>
      </w:r>
      <w:r>
        <w:fldChar w:fldCharType="separate"/>
      </w:r>
      <w:r>
        <w:t>四、财政拨款“三公”经费预算情况及增减变化原因</w:t>
      </w:r>
      <w:r>
        <w:fldChar w:fldCharType="end"/>
      </w:r>
      <w:r>
        <w:rPr>
          <w:lang w:eastAsia="zh-CN"/>
        </w:rPr>
        <w:t>…………………………………………</w:t>
      </w:r>
      <w:r>
        <w:rPr>
          <w:rFonts w:hint="eastAsia" w:eastAsiaTheme="minorEastAsia"/>
          <w:lang w:eastAsia="zh-CN"/>
        </w:rPr>
        <w:t>30</w:t>
      </w:r>
    </w:p>
    <w:p>
      <w:pPr>
        <w:pStyle w:val="4"/>
        <w:tabs>
          <w:tab w:val="right" w:leader="dot" w:pos="14562"/>
        </w:tabs>
        <w:rPr>
          <w:rFonts w:eastAsiaTheme="minorEastAsia"/>
        </w:rPr>
      </w:pPr>
      <w:r>
        <w:fldChar w:fldCharType="begin"/>
      </w:r>
      <w:r>
        <w:instrText xml:space="preserve"> HYPERLINK \l "_Toc_3_3_0000000014" </w:instrText>
      </w:r>
      <w:r>
        <w:fldChar w:fldCharType="separate"/>
      </w:r>
      <w:r>
        <w:t>五、预算绩效信息</w:t>
      </w:r>
      <w:r>
        <w:fldChar w:fldCharType="end"/>
      </w:r>
      <w:r>
        <w:rPr>
          <w:lang w:eastAsia="zh-CN"/>
        </w:rPr>
        <w:t>………………………………………………………………………………</w:t>
      </w:r>
      <w:r>
        <w:rPr>
          <w:rFonts w:hint="eastAsia" w:eastAsiaTheme="minorEastAsia"/>
          <w:lang w:eastAsia="zh-CN"/>
        </w:rPr>
        <w:t>31</w:t>
      </w:r>
    </w:p>
    <w:p>
      <w:pPr>
        <w:pStyle w:val="4"/>
        <w:tabs>
          <w:tab w:val="right" w:leader="dot" w:pos="14562"/>
        </w:tabs>
        <w:rPr>
          <w:rFonts w:eastAsiaTheme="minorEastAsia"/>
        </w:rPr>
      </w:pPr>
      <w:r>
        <w:fldChar w:fldCharType="begin"/>
      </w:r>
      <w:r>
        <w:instrText xml:space="preserve"> HYPERLINK \l "_Toc_3_3_0000000015" </w:instrText>
      </w:r>
      <w:r>
        <w:fldChar w:fldCharType="separate"/>
      </w:r>
      <w:r>
        <w:t>六、政府采购预算情况</w:t>
      </w:r>
      <w:r>
        <w:fldChar w:fldCharType="end"/>
      </w:r>
      <w:r>
        <w:rPr>
          <w:lang w:eastAsia="zh-CN"/>
        </w:rPr>
        <w:t>………………………………………………………………………</w:t>
      </w:r>
      <w:r>
        <w:rPr>
          <w:rFonts w:hint="eastAsia"/>
          <w:lang w:eastAsia="zh-CN"/>
        </w:rPr>
        <w:t>.3</w:t>
      </w:r>
      <w:r>
        <w:rPr>
          <w:rFonts w:hint="eastAsia" w:eastAsiaTheme="minorEastAsia"/>
          <w:lang w:eastAsia="zh-CN"/>
        </w:rPr>
        <w:t>7</w:t>
      </w:r>
    </w:p>
    <w:p>
      <w:pPr>
        <w:pStyle w:val="4"/>
        <w:tabs>
          <w:tab w:val="right" w:leader="dot" w:pos="14562"/>
        </w:tabs>
        <w:rPr>
          <w:rFonts w:eastAsiaTheme="minorEastAsia"/>
        </w:rPr>
      </w:pPr>
      <w:r>
        <w:fldChar w:fldCharType="begin"/>
      </w:r>
      <w:r>
        <w:instrText xml:space="preserve"> HYPERLINK \l "_Toc_3_3_0000000016" </w:instrText>
      </w:r>
      <w:r>
        <w:fldChar w:fldCharType="separate"/>
      </w:r>
      <w:r>
        <w:t>七、国有资产信息</w:t>
      </w:r>
      <w:r>
        <w:fldChar w:fldCharType="end"/>
      </w:r>
      <w:r>
        <w:rPr>
          <w:lang w:eastAsia="zh-CN"/>
        </w:rPr>
        <w:t>……………………………………………………………………………</w:t>
      </w:r>
      <w:r>
        <w:rPr>
          <w:rFonts w:hint="eastAsia"/>
          <w:lang w:eastAsia="zh-CN"/>
        </w:rPr>
        <w:t>.3</w:t>
      </w:r>
      <w:r>
        <w:rPr>
          <w:rFonts w:hint="eastAsia" w:eastAsiaTheme="minorEastAsia"/>
          <w:lang w:eastAsia="zh-CN"/>
        </w:rPr>
        <w:t>7</w:t>
      </w:r>
    </w:p>
    <w:p>
      <w:pPr>
        <w:pStyle w:val="4"/>
        <w:tabs>
          <w:tab w:val="right" w:leader="dot" w:pos="14562"/>
        </w:tabs>
        <w:rPr>
          <w:rFonts w:eastAsiaTheme="minorEastAsia"/>
        </w:rPr>
      </w:pPr>
      <w:r>
        <w:fldChar w:fldCharType="begin"/>
      </w:r>
      <w:r>
        <w:instrText xml:space="preserve"> HYPERLINK \l "_Toc_3_3_0000000017" </w:instrText>
      </w:r>
      <w:r>
        <w:fldChar w:fldCharType="separate"/>
      </w:r>
      <w:r>
        <w:t>八、名词解释</w:t>
      </w:r>
      <w:r>
        <w:fldChar w:fldCharType="end"/>
      </w:r>
      <w:r>
        <w:rPr>
          <w:lang w:eastAsia="zh-CN"/>
        </w:rPr>
        <w:t>…………………………………………………………………………………</w:t>
      </w:r>
      <w:r>
        <w:rPr>
          <w:rFonts w:hint="eastAsia"/>
          <w:lang w:eastAsia="zh-CN"/>
        </w:rPr>
        <w:t>.3</w:t>
      </w:r>
      <w:r>
        <w:rPr>
          <w:rFonts w:hint="eastAsia" w:eastAsiaTheme="minorEastAsia"/>
          <w:lang w:eastAsia="zh-CN"/>
        </w:rPr>
        <w:t>8</w:t>
      </w:r>
    </w:p>
    <w:p>
      <w:pPr>
        <w:pStyle w:val="4"/>
        <w:tabs>
          <w:tab w:val="right" w:leader="dot" w:pos="14562"/>
        </w:tabs>
        <w:rPr>
          <w:rFonts w:eastAsiaTheme="minorEastAsia"/>
        </w:rPr>
      </w:pPr>
      <w:r>
        <w:fldChar w:fldCharType="begin"/>
      </w:r>
      <w:r>
        <w:instrText xml:space="preserve"> HYPERLINK \l "_Toc_3_3_0000000018" </w:instrText>
      </w:r>
      <w:r>
        <w:fldChar w:fldCharType="separate"/>
      </w:r>
      <w:r>
        <w:t>九、其他需要说明的事项</w:t>
      </w:r>
      <w:r>
        <w:fldChar w:fldCharType="end"/>
      </w:r>
      <w:r>
        <w:rPr>
          <w:lang w:eastAsia="zh-CN"/>
        </w:rPr>
        <w:t>……………………………………………………………………</w:t>
      </w:r>
      <w:r>
        <w:rPr>
          <w:rFonts w:hint="eastAsia"/>
          <w:lang w:eastAsia="zh-CN"/>
        </w:rPr>
        <w:t>.3</w:t>
      </w:r>
      <w:r>
        <w:rPr>
          <w:rFonts w:hint="eastAsia" w:eastAsiaTheme="minorEastAsia"/>
          <w:lang w:eastAsia="zh-CN"/>
        </w:rPr>
        <w:t>9</w:t>
      </w:r>
    </w:p>
    <w:p>
      <w:pPr>
        <w:jc w:val="center"/>
      </w:pPr>
      <w:r>
        <w:fldChar w:fldCharType="end"/>
      </w:r>
      <w:r>
        <w:rPr>
          <w:rFonts w:ascii="方正小标宋_GBK" w:hAnsi="方正小标宋_GBK" w:eastAsia="方正小标宋_GBK" w:cs="方正小标宋_GBK"/>
          <w:color w:val="000000"/>
          <w:sz w:val="44"/>
        </w:rPr>
        <w:t xml:space="preserve">  </w:t>
      </w:r>
    </w:p>
    <w:p>
      <w:pPr>
        <w:rPr>
          <w:rFonts w:ascii="方正楷体_GBK" w:hAnsi="方正楷体_GBK" w:eastAsia="方正楷体_GBK" w:cs="方正楷体_GBK"/>
          <w:b/>
          <w:color w:val="000000"/>
          <w:sz w:val="28"/>
          <w:lang w:eastAsia="zh-CN"/>
        </w:rPr>
      </w:pPr>
      <w:r>
        <w:rPr>
          <w:rFonts w:hint="eastAsia" w:ascii="方正楷体_GBK" w:hAnsi="方正楷体_GBK" w:cs="方正楷体_GBK" w:eastAsiaTheme="minorEastAsia"/>
          <w:b/>
          <w:color w:val="000000"/>
          <w:sz w:val="28"/>
          <w:lang w:eastAsia="zh-CN"/>
        </w:rPr>
        <w:t>二、</w:t>
      </w:r>
      <w:r>
        <w:rPr>
          <w:rFonts w:hint="eastAsia" w:ascii="方正楷体_GBK" w:hAnsi="方正楷体_GBK" w:eastAsia="方正楷体_GBK" w:cs="方正楷体_GBK"/>
          <w:b/>
          <w:color w:val="000000"/>
          <w:sz w:val="28"/>
          <w:lang w:eastAsia="zh-CN"/>
        </w:rPr>
        <w:t>深州市交通运输局地方道路管理站348003</w:t>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预算公开表</w:t>
      </w:r>
    </w:p>
    <w:p>
      <w:pPr>
        <w:pStyle w:val="4"/>
        <w:tabs>
          <w:tab w:val="right" w:leader="dot" w:pos="14562"/>
        </w:tabs>
        <w:rPr>
          <w:rFonts w:eastAsiaTheme="minorEastAsia"/>
          <w:lang w:eastAsia="zh-CN"/>
        </w:rPr>
      </w:pPr>
      <w:r>
        <w:rPr>
          <w:rFonts w:hint="eastAsia" w:eastAsiaTheme="minorEastAsia"/>
          <w:lang w:eastAsia="zh-CN"/>
        </w:rPr>
        <w:t>一、</w:t>
      </w: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fldChar w:fldCharType="end"/>
      </w:r>
      <w:r>
        <w:rPr>
          <w:lang w:eastAsia="zh-CN"/>
        </w:rPr>
        <w:t>…………………………………………………………………………</w:t>
      </w:r>
      <w:r>
        <w:rPr>
          <w:rFonts w:hint="eastAsia" w:eastAsiaTheme="minorEastAsia"/>
          <w:lang w:eastAsia="zh-CN"/>
        </w:rPr>
        <w:t>40</w:t>
      </w:r>
    </w:p>
    <w:p>
      <w:pPr>
        <w:pStyle w:val="4"/>
        <w:tabs>
          <w:tab w:val="right" w:leader="dot" w:pos="14562"/>
        </w:tabs>
        <w:rPr>
          <w:rFonts w:eastAsiaTheme="minorEastAsia"/>
        </w:rPr>
      </w:pPr>
      <w:r>
        <w:rPr>
          <w:rFonts w:hint="eastAsia" w:eastAsiaTheme="minorEastAsia"/>
          <w:lang w:eastAsia="zh-CN"/>
        </w:rPr>
        <w:t>二、</w:t>
      </w:r>
      <w:r>
        <w:fldChar w:fldCharType="begin"/>
      </w:r>
      <w:r>
        <w:instrText xml:space="preserve"> HYPERLINK \l "_Toc_2_2_0000000002" </w:instrText>
      </w:r>
      <w:r>
        <w:fldChar w:fldCharType="separate"/>
      </w:r>
      <w:r>
        <w:rPr>
          <w:rFonts w:hint="eastAsia"/>
          <w:lang w:eastAsia="zh-CN"/>
        </w:rPr>
        <w:t>单位</w:t>
      </w:r>
      <w:r>
        <w:t>预算收入总表</w:t>
      </w:r>
      <w:r>
        <w:fldChar w:fldCharType="end"/>
      </w:r>
      <w:r>
        <w:rPr>
          <w:lang w:eastAsia="zh-CN"/>
        </w:rPr>
        <w:t>…………………………………………………………………………</w:t>
      </w:r>
      <w:r>
        <w:rPr>
          <w:rFonts w:hint="eastAsia" w:eastAsiaTheme="minorEastAsia"/>
          <w:lang w:eastAsia="zh-CN"/>
        </w:rPr>
        <w:t>42</w:t>
      </w:r>
    </w:p>
    <w:p>
      <w:pPr>
        <w:pStyle w:val="4"/>
        <w:tabs>
          <w:tab w:val="right" w:leader="dot" w:pos="14562"/>
        </w:tabs>
        <w:rPr>
          <w:rFonts w:eastAsiaTheme="minorEastAsia"/>
        </w:rPr>
      </w:pPr>
      <w:r>
        <w:rPr>
          <w:rFonts w:hint="eastAsia" w:eastAsiaTheme="minorEastAsia"/>
          <w:lang w:eastAsia="zh-CN"/>
        </w:rPr>
        <w:t>三、</w:t>
      </w:r>
      <w:r>
        <w:fldChar w:fldCharType="begin"/>
      </w:r>
      <w:r>
        <w:instrText xml:space="preserve"> HYPERLINK \l "_Toc_2_2_0000000003" </w:instrText>
      </w:r>
      <w:r>
        <w:fldChar w:fldCharType="separate"/>
      </w:r>
      <w:r>
        <w:rPr>
          <w:rFonts w:hint="eastAsia"/>
          <w:lang w:eastAsia="zh-CN"/>
        </w:rPr>
        <w:t>单位</w:t>
      </w:r>
      <w:r>
        <w:t>预算支出总表</w:t>
      </w:r>
      <w:r>
        <w:fldChar w:fldCharType="end"/>
      </w:r>
      <w:r>
        <w:rPr>
          <w:lang w:eastAsia="zh-CN"/>
        </w:rPr>
        <w:t>…………………………………………………………………………</w:t>
      </w:r>
      <w:r>
        <w:rPr>
          <w:rFonts w:hint="eastAsia"/>
          <w:lang w:eastAsia="zh-CN"/>
        </w:rPr>
        <w:t>4</w:t>
      </w:r>
      <w:r>
        <w:rPr>
          <w:rFonts w:hint="eastAsia" w:eastAsiaTheme="minorEastAsia"/>
          <w:lang w:eastAsia="zh-CN"/>
        </w:rPr>
        <w:t>3</w:t>
      </w:r>
    </w:p>
    <w:p>
      <w:pPr>
        <w:pStyle w:val="4"/>
        <w:tabs>
          <w:tab w:val="right" w:leader="dot" w:pos="14562"/>
        </w:tabs>
        <w:rPr>
          <w:rFonts w:eastAsiaTheme="minorEastAsia"/>
        </w:rPr>
      </w:pPr>
      <w:r>
        <w:fldChar w:fldCharType="begin"/>
      </w:r>
      <w:r>
        <w:instrText xml:space="preserve"> HYPERLINK \l "_Toc_2_2_0000000004" </w:instrText>
      </w:r>
      <w:r>
        <w:fldChar w:fldCharType="separate"/>
      </w:r>
      <w:r>
        <w:rPr>
          <w:rFonts w:hint="eastAsia" w:eastAsiaTheme="minorEastAsia"/>
          <w:lang w:eastAsia="zh-CN"/>
        </w:rPr>
        <w:t>四、</w:t>
      </w:r>
      <w:r>
        <w:rPr>
          <w:rFonts w:hint="eastAsia"/>
          <w:lang w:eastAsia="zh-CN"/>
        </w:rPr>
        <w:t>单位</w:t>
      </w:r>
      <w:r>
        <w:t>预算财政拨款收支总表</w:t>
      </w:r>
      <w:r>
        <w:rPr>
          <w:lang w:eastAsia="zh-CN"/>
        </w:rPr>
        <w:t>………………………………………………………………</w:t>
      </w:r>
      <w:r>
        <w:rPr>
          <w:rFonts w:hint="eastAsia"/>
          <w:lang w:eastAsia="zh-CN"/>
        </w:rPr>
        <w:t>4</w:t>
      </w:r>
      <w:r>
        <w:rPr>
          <w:rFonts w:hint="eastAsia" w:eastAsiaTheme="minorEastAsia"/>
          <w:lang w:eastAsia="zh-CN"/>
        </w:rPr>
        <w:t>4</w:t>
      </w:r>
    </w:p>
    <w:p>
      <w:pPr>
        <w:pStyle w:val="4"/>
        <w:tabs>
          <w:tab w:val="right" w:leader="dot" w:pos="14562"/>
        </w:tabs>
        <w:rPr>
          <w:rFonts w:eastAsiaTheme="minorEastAsia"/>
        </w:rPr>
      </w:pPr>
      <w:r>
        <w:rPr>
          <w:rFonts w:hint="eastAsia" w:eastAsiaTheme="minorEastAsia"/>
          <w:lang w:eastAsia="zh-CN"/>
        </w:rPr>
        <w:t>五、</w:t>
      </w:r>
      <w:r>
        <w:fldChar w:fldCharType="end"/>
      </w:r>
      <w:r>
        <w:fldChar w:fldCharType="begin"/>
      </w:r>
      <w:r>
        <w:instrText xml:space="preserve"> HYPERLINK \l "_Toc_2_2_0000000005" </w:instrText>
      </w:r>
      <w:r>
        <w:fldChar w:fldCharType="separate"/>
      </w:r>
      <w:r>
        <w:rPr>
          <w:rFonts w:hint="eastAsia"/>
          <w:lang w:eastAsia="zh-CN"/>
        </w:rPr>
        <w:t>单位</w:t>
      </w:r>
      <w:r>
        <w:t>预算一般公共预算财政拨款支出表</w:t>
      </w:r>
      <w:r>
        <w:fldChar w:fldCharType="end"/>
      </w:r>
      <w:r>
        <w:rPr>
          <w:lang w:eastAsia="zh-CN"/>
        </w:rPr>
        <w:t>…………………………………………………</w:t>
      </w:r>
      <w:r>
        <w:rPr>
          <w:rFonts w:hint="eastAsia"/>
          <w:lang w:eastAsia="zh-CN"/>
        </w:rPr>
        <w:t>4</w:t>
      </w:r>
      <w:r>
        <w:rPr>
          <w:rFonts w:hint="eastAsia" w:eastAsiaTheme="minorEastAsia"/>
          <w:lang w:eastAsia="zh-CN"/>
        </w:rPr>
        <w:t>7</w:t>
      </w:r>
    </w:p>
    <w:p>
      <w:pPr>
        <w:pStyle w:val="4"/>
        <w:tabs>
          <w:tab w:val="right" w:leader="dot" w:pos="14562"/>
        </w:tabs>
        <w:rPr>
          <w:rFonts w:eastAsiaTheme="minorEastAsia"/>
          <w:lang w:eastAsia="zh-CN"/>
        </w:rPr>
      </w:pPr>
      <w:r>
        <w:rPr>
          <w:rFonts w:hint="eastAsia" w:eastAsiaTheme="minorEastAsia"/>
          <w:lang w:eastAsia="zh-CN"/>
        </w:rPr>
        <w:t>六、</w:t>
      </w: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fldChar w:fldCharType="end"/>
      </w:r>
      <w:r>
        <w:rPr>
          <w:lang w:eastAsia="zh-CN"/>
        </w:rPr>
        <w:t>……………………………………………</w:t>
      </w:r>
      <w:r>
        <w:rPr>
          <w:rFonts w:hint="eastAsia"/>
          <w:lang w:eastAsia="zh-CN"/>
        </w:rPr>
        <w:t>4</w:t>
      </w:r>
      <w:r>
        <w:rPr>
          <w:rFonts w:hint="eastAsia" w:eastAsiaTheme="minorEastAsia"/>
          <w:lang w:eastAsia="zh-CN"/>
        </w:rPr>
        <w:t>8</w:t>
      </w:r>
    </w:p>
    <w:p>
      <w:pPr>
        <w:pStyle w:val="4"/>
        <w:tabs>
          <w:tab w:val="right" w:leader="dot" w:pos="14562"/>
        </w:tabs>
        <w:rPr>
          <w:rFonts w:eastAsiaTheme="minorEastAsia"/>
        </w:rPr>
      </w:pPr>
      <w:r>
        <w:rPr>
          <w:rFonts w:hint="eastAsia" w:eastAsiaTheme="minorEastAsia"/>
          <w:lang w:eastAsia="zh-CN"/>
        </w:rPr>
        <w:t>七、</w:t>
      </w:r>
      <w:r>
        <w:fldChar w:fldCharType="begin"/>
      </w:r>
      <w:r>
        <w:instrText xml:space="preserve"> HYPERLINK \l "_Toc_2_2_0000000007" </w:instrText>
      </w:r>
      <w:r>
        <w:fldChar w:fldCharType="separate"/>
      </w:r>
      <w:r>
        <w:rPr>
          <w:rFonts w:hint="eastAsia"/>
          <w:lang w:eastAsia="zh-CN"/>
        </w:rPr>
        <w:t>单位</w:t>
      </w:r>
      <w:r>
        <w:t>预算政府基金预算财政拨款支出表</w:t>
      </w:r>
      <w:r>
        <w:fldChar w:fldCharType="end"/>
      </w:r>
      <w:r>
        <w:rPr>
          <w:lang w:eastAsia="zh-CN"/>
        </w:rPr>
        <w:t>…………………………………………………</w:t>
      </w:r>
      <w:r>
        <w:rPr>
          <w:rFonts w:hint="eastAsia"/>
          <w:lang w:eastAsia="zh-CN"/>
        </w:rPr>
        <w:t>4</w:t>
      </w:r>
      <w:r>
        <w:rPr>
          <w:rFonts w:hint="eastAsia" w:eastAsiaTheme="minorEastAsia"/>
          <w:lang w:eastAsia="zh-CN"/>
        </w:rPr>
        <w:t>9</w:t>
      </w:r>
    </w:p>
    <w:p>
      <w:pPr>
        <w:pStyle w:val="4"/>
        <w:tabs>
          <w:tab w:val="right" w:leader="dot" w:pos="14562"/>
        </w:tabs>
        <w:rPr>
          <w:rFonts w:eastAsiaTheme="minorEastAsia"/>
        </w:rPr>
      </w:pPr>
      <w:r>
        <w:fldChar w:fldCharType="begin"/>
      </w:r>
      <w:r>
        <w:instrText xml:space="preserve"> HYPERLINK \l "_Toc_2_2_0000000008" </w:instrText>
      </w:r>
      <w:r>
        <w:fldChar w:fldCharType="separate"/>
      </w:r>
      <w:r>
        <w:rPr>
          <w:rFonts w:hint="eastAsia" w:eastAsiaTheme="minorEastAsia"/>
          <w:lang w:eastAsia="zh-CN"/>
        </w:rPr>
        <w:t>八、</w:t>
      </w:r>
      <w:r>
        <w:rPr>
          <w:rFonts w:hint="eastAsia"/>
          <w:lang w:eastAsia="zh-CN"/>
        </w:rPr>
        <w:t>单位</w:t>
      </w:r>
      <w:r>
        <w:t>预算国有资本经营预算财政拨款支出表</w:t>
      </w:r>
      <w:r>
        <w:fldChar w:fldCharType="end"/>
      </w:r>
      <w:r>
        <w:rPr>
          <w:lang w:eastAsia="zh-CN"/>
        </w:rPr>
        <w:t>……………………………………………</w:t>
      </w:r>
      <w:r>
        <w:rPr>
          <w:rFonts w:hint="eastAsia" w:eastAsiaTheme="minorEastAsia"/>
          <w:lang w:eastAsia="zh-CN"/>
        </w:rPr>
        <w:t>50</w:t>
      </w:r>
    </w:p>
    <w:p>
      <w:pPr>
        <w:pStyle w:val="4"/>
        <w:tabs>
          <w:tab w:val="right" w:leader="dot" w:pos="14562"/>
        </w:tabs>
        <w:rPr>
          <w:rFonts w:eastAsiaTheme="minorEastAsia"/>
        </w:rPr>
      </w:pPr>
      <w:r>
        <w:rPr>
          <w:rFonts w:hint="eastAsia" w:eastAsiaTheme="minorEastAsia"/>
          <w:lang w:eastAsia="zh-CN"/>
        </w:rPr>
        <w:t>九、</w:t>
      </w:r>
      <w:r>
        <w:fldChar w:fldCharType="begin"/>
      </w:r>
      <w:r>
        <w:instrText xml:space="preserve"> HYPERLINK \l "_Toc_2_2_0000000009" </w:instrText>
      </w:r>
      <w:r>
        <w:fldChar w:fldCharType="separate"/>
      </w:r>
      <w:r>
        <w:rPr>
          <w:rFonts w:hint="eastAsia"/>
          <w:lang w:eastAsia="zh-CN"/>
        </w:rPr>
        <w:t>单位</w:t>
      </w:r>
      <w:r>
        <w:t>预算财政拨款“三公”经费支出表</w:t>
      </w:r>
      <w:r>
        <w:fldChar w:fldCharType="end"/>
      </w:r>
      <w:r>
        <w:rPr>
          <w:lang w:eastAsia="zh-CN"/>
        </w:rPr>
        <w:t>……………………………………………………</w:t>
      </w:r>
      <w:r>
        <w:rPr>
          <w:rFonts w:hint="eastAsia" w:eastAsiaTheme="minorEastAsia"/>
          <w:lang w:eastAsia="zh-CN"/>
        </w:rPr>
        <w:t>51</w:t>
      </w:r>
    </w:p>
    <w:p>
      <w:r>
        <w:fldChar w:fldCharType="end"/>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tabs>
          <w:tab w:val="right" w:leader="dot" w:pos="14562"/>
        </w:tabs>
        <w:rPr>
          <w:rFonts w:eastAsiaTheme="minorEastAsia"/>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fldChar w:fldCharType="end"/>
      </w:r>
      <w:r>
        <w:rPr>
          <w:lang w:eastAsia="zh-CN"/>
        </w:rPr>
        <w:t>…………………………………………………………………</w:t>
      </w:r>
      <w:r>
        <w:rPr>
          <w:rFonts w:hint="eastAsia" w:eastAsiaTheme="minorEastAsia"/>
          <w:lang w:eastAsia="zh-CN"/>
        </w:rPr>
        <w:t>52</w:t>
      </w:r>
    </w:p>
    <w:p>
      <w:pPr>
        <w:pStyle w:val="4"/>
        <w:tabs>
          <w:tab w:val="right" w:leader="dot" w:pos="14562"/>
        </w:tabs>
        <w:rPr>
          <w:rFonts w:eastAsiaTheme="minorEastAsia"/>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fldChar w:fldCharType="end"/>
      </w:r>
      <w:r>
        <w:rPr>
          <w:lang w:eastAsia="zh-CN"/>
        </w:rPr>
        <w:t>…………………………………………………………………</w:t>
      </w:r>
      <w:r>
        <w:rPr>
          <w:rFonts w:hint="eastAsia" w:eastAsiaTheme="minorEastAsia"/>
          <w:lang w:eastAsia="zh-CN"/>
        </w:rPr>
        <w:t>52</w:t>
      </w:r>
    </w:p>
    <w:p>
      <w:pPr>
        <w:pStyle w:val="4"/>
        <w:tabs>
          <w:tab w:val="right" w:leader="dot" w:pos="14562"/>
        </w:tabs>
        <w:rPr>
          <w:rFonts w:eastAsiaTheme="minorEastAsia"/>
        </w:rPr>
      </w:pPr>
      <w:r>
        <w:fldChar w:fldCharType="begin"/>
      </w:r>
      <w:r>
        <w:instrText xml:space="preserve"> HYPERLINK \l "_Toc_3_3_0000000012" </w:instrText>
      </w:r>
      <w:r>
        <w:fldChar w:fldCharType="separate"/>
      </w:r>
      <w:r>
        <w:t>三、机关运行经费安排情况</w:t>
      </w:r>
      <w:r>
        <w:fldChar w:fldCharType="end"/>
      </w:r>
      <w:r>
        <w:rPr>
          <w:lang w:eastAsia="zh-CN"/>
        </w:rPr>
        <w:t>……………………………………………………………………</w:t>
      </w:r>
      <w:r>
        <w:rPr>
          <w:rFonts w:hint="eastAsia" w:eastAsiaTheme="minorEastAsia"/>
          <w:lang w:eastAsia="zh-CN"/>
        </w:rPr>
        <w:t>53</w:t>
      </w:r>
    </w:p>
    <w:p>
      <w:pPr>
        <w:pStyle w:val="4"/>
        <w:tabs>
          <w:tab w:val="right" w:leader="dot" w:pos="14562"/>
        </w:tabs>
        <w:rPr>
          <w:rFonts w:eastAsiaTheme="minorEastAsia"/>
        </w:rPr>
      </w:pPr>
      <w:r>
        <w:fldChar w:fldCharType="begin"/>
      </w:r>
      <w:r>
        <w:instrText xml:space="preserve"> HYPERLINK \l "_Toc_3_3_0000000013" </w:instrText>
      </w:r>
      <w:r>
        <w:fldChar w:fldCharType="separate"/>
      </w:r>
      <w:r>
        <w:t>四、财政拨款“三公”经费预算情况及增减变化原因</w:t>
      </w:r>
      <w:r>
        <w:fldChar w:fldCharType="end"/>
      </w:r>
      <w:r>
        <w:rPr>
          <w:lang w:eastAsia="zh-CN"/>
        </w:rPr>
        <w:t>…………………………………………</w:t>
      </w:r>
      <w:r>
        <w:rPr>
          <w:rFonts w:hint="eastAsia" w:eastAsiaTheme="minorEastAsia"/>
          <w:lang w:eastAsia="zh-CN"/>
        </w:rPr>
        <w:t>53</w:t>
      </w:r>
    </w:p>
    <w:p>
      <w:pPr>
        <w:pStyle w:val="4"/>
        <w:tabs>
          <w:tab w:val="right" w:leader="dot" w:pos="14562"/>
        </w:tabs>
        <w:rPr>
          <w:rFonts w:eastAsiaTheme="minorEastAsia"/>
        </w:rPr>
      </w:pPr>
      <w:r>
        <w:fldChar w:fldCharType="begin"/>
      </w:r>
      <w:r>
        <w:instrText xml:space="preserve"> HYPERLINK \l "_Toc_3_3_0000000014" </w:instrText>
      </w:r>
      <w:r>
        <w:fldChar w:fldCharType="separate"/>
      </w:r>
      <w:r>
        <w:t>五、预算绩效信息</w:t>
      </w:r>
      <w:r>
        <w:fldChar w:fldCharType="end"/>
      </w:r>
      <w:r>
        <w:rPr>
          <w:lang w:eastAsia="zh-CN"/>
        </w:rPr>
        <w:t>………………………………………………………………………………</w:t>
      </w:r>
      <w:r>
        <w:rPr>
          <w:rFonts w:hint="eastAsia" w:eastAsiaTheme="minorEastAsia"/>
          <w:lang w:eastAsia="zh-CN"/>
        </w:rPr>
        <w:t>53</w:t>
      </w:r>
    </w:p>
    <w:p>
      <w:pPr>
        <w:pStyle w:val="4"/>
        <w:tabs>
          <w:tab w:val="right" w:leader="dot" w:pos="14562"/>
        </w:tabs>
        <w:rPr>
          <w:rFonts w:eastAsiaTheme="minorEastAsia"/>
        </w:rPr>
      </w:pPr>
      <w:r>
        <w:fldChar w:fldCharType="begin"/>
      </w:r>
      <w:r>
        <w:instrText xml:space="preserve"> HYPERLINK \l "_Toc_3_3_0000000015" </w:instrText>
      </w:r>
      <w:r>
        <w:fldChar w:fldCharType="separate"/>
      </w:r>
      <w:r>
        <w:t>六、政府采购预算情况</w:t>
      </w:r>
      <w:r>
        <w:fldChar w:fldCharType="end"/>
      </w:r>
      <w:r>
        <w:rPr>
          <w:lang w:eastAsia="zh-CN"/>
        </w:rPr>
        <w:t>…………………………………………………………………………</w:t>
      </w:r>
      <w:r>
        <w:rPr>
          <w:rFonts w:hint="eastAsia" w:eastAsiaTheme="minorEastAsia"/>
          <w:lang w:eastAsia="zh-CN"/>
        </w:rPr>
        <w:t>61</w:t>
      </w:r>
    </w:p>
    <w:p>
      <w:pPr>
        <w:pStyle w:val="4"/>
        <w:tabs>
          <w:tab w:val="right" w:leader="dot" w:pos="14562"/>
        </w:tabs>
        <w:rPr>
          <w:rFonts w:eastAsiaTheme="minorEastAsia"/>
        </w:rPr>
      </w:pPr>
      <w:r>
        <w:fldChar w:fldCharType="begin"/>
      </w:r>
      <w:r>
        <w:instrText xml:space="preserve"> HYPERLINK \l "_Toc_3_3_0000000016" </w:instrText>
      </w:r>
      <w:r>
        <w:fldChar w:fldCharType="separate"/>
      </w:r>
      <w:r>
        <w:t>七、国有资产信息</w:t>
      </w:r>
      <w:r>
        <w:fldChar w:fldCharType="end"/>
      </w:r>
      <w:r>
        <w:rPr>
          <w:lang w:eastAsia="zh-CN"/>
        </w:rPr>
        <w:t>………………………………………………………………………………</w:t>
      </w:r>
      <w:r>
        <w:rPr>
          <w:rFonts w:hint="eastAsia" w:eastAsiaTheme="minorEastAsia"/>
          <w:lang w:eastAsia="zh-CN"/>
        </w:rPr>
        <w:t>62</w:t>
      </w:r>
    </w:p>
    <w:p>
      <w:pPr>
        <w:pStyle w:val="4"/>
        <w:tabs>
          <w:tab w:val="right" w:leader="dot" w:pos="14562"/>
        </w:tabs>
        <w:rPr>
          <w:rFonts w:eastAsiaTheme="minorEastAsia"/>
        </w:rPr>
      </w:pPr>
      <w:r>
        <w:fldChar w:fldCharType="begin"/>
      </w:r>
      <w:r>
        <w:instrText xml:space="preserve"> HYPERLINK \l "_Toc_3_3_0000000017" </w:instrText>
      </w:r>
      <w:r>
        <w:fldChar w:fldCharType="separate"/>
      </w:r>
      <w:r>
        <w:t>八、名词解释</w:t>
      </w:r>
      <w:r>
        <w:fldChar w:fldCharType="end"/>
      </w:r>
      <w:r>
        <w:rPr>
          <w:lang w:eastAsia="zh-CN"/>
        </w:rPr>
        <w:t>……………………………………………………………………………………</w:t>
      </w:r>
      <w:r>
        <w:rPr>
          <w:rFonts w:hint="eastAsia" w:eastAsiaTheme="minorEastAsia"/>
          <w:lang w:eastAsia="zh-CN"/>
        </w:rPr>
        <w:t>63</w:t>
      </w:r>
    </w:p>
    <w:p>
      <w:pPr>
        <w:pStyle w:val="4"/>
        <w:tabs>
          <w:tab w:val="right" w:leader="dot" w:pos="14562"/>
        </w:tabs>
        <w:rPr>
          <w:rFonts w:eastAsiaTheme="minorEastAsia"/>
        </w:rPr>
      </w:pPr>
      <w:r>
        <w:fldChar w:fldCharType="begin"/>
      </w:r>
      <w:r>
        <w:instrText xml:space="preserve"> HYPERLINK \l "_Toc_3_3_0000000018" </w:instrText>
      </w:r>
      <w:r>
        <w:fldChar w:fldCharType="separate"/>
      </w:r>
      <w:r>
        <w:t>九、其他需要说明的事项</w:t>
      </w:r>
      <w:r>
        <w:fldChar w:fldCharType="end"/>
      </w:r>
      <w:r>
        <w:rPr>
          <w:lang w:eastAsia="zh-CN"/>
        </w:rPr>
        <w:t>………………………………………………………………………</w:t>
      </w:r>
      <w:r>
        <w:rPr>
          <w:rFonts w:hint="eastAsia"/>
          <w:lang w:eastAsia="zh-CN"/>
        </w:rPr>
        <w:t>6</w:t>
      </w:r>
      <w:r>
        <w:rPr>
          <w:rFonts w:hint="eastAsia" w:eastAsiaTheme="minorEastAsia"/>
          <w:lang w:eastAsia="zh-CN"/>
        </w:rPr>
        <w:t>4</w:t>
      </w:r>
    </w:p>
    <w:p>
      <w:pPr>
        <w:rPr>
          <w:rFonts w:ascii="方正楷体_GBK" w:hAnsi="方正楷体_GBK" w:eastAsia="方正楷体_GBK" w:cs="方正楷体_GBK"/>
          <w:b/>
          <w:color w:val="000000"/>
          <w:sz w:val="28"/>
          <w:lang w:eastAsia="zh-CN"/>
        </w:rPr>
      </w:pPr>
      <w:r>
        <w:fldChar w:fldCharType="end"/>
      </w:r>
      <w:r>
        <w:rPr>
          <w:rFonts w:hint="eastAsia" w:eastAsiaTheme="minorEastAsia"/>
          <w:lang w:eastAsia="zh-CN"/>
        </w:rPr>
        <w:t>三、</w:t>
      </w:r>
      <w:r>
        <w:rPr>
          <w:rFonts w:hint="eastAsia" w:ascii="方正楷体_GBK" w:hAnsi="方正楷体_GBK" w:eastAsia="方正楷体_GBK" w:cs="方正楷体_GBK"/>
          <w:b/>
          <w:color w:val="000000"/>
          <w:sz w:val="28"/>
          <w:lang w:eastAsia="zh-CN"/>
        </w:rPr>
        <w:t>深州市交通运输局公路工程质量监督站348004</w:t>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预算公开表</w:t>
      </w:r>
    </w:p>
    <w:p>
      <w:pPr>
        <w:pStyle w:val="4"/>
        <w:tabs>
          <w:tab w:val="right" w:leader="dot" w:pos="14562"/>
        </w:tabs>
        <w:rPr>
          <w:rFonts w:eastAsiaTheme="minorEastAsia"/>
          <w:lang w:eastAsia="zh-CN"/>
        </w:rPr>
      </w:pPr>
      <w:r>
        <w:rPr>
          <w:rFonts w:hint="eastAsia" w:eastAsiaTheme="minorEastAsia"/>
          <w:lang w:eastAsia="zh-CN"/>
        </w:rPr>
        <w:t>一、</w:t>
      </w: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fldChar w:fldCharType="end"/>
      </w:r>
      <w:r>
        <w:rPr>
          <w:lang w:eastAsia="zh-CN"/>
        </w:rPr>
        <w:t>…………………………………………………………………………</w:t>
      </w:r>
      <w:r>
        <w:rPr>
          <w:rFonts w:hint="eastAsia"/>
          <w:lang w:eastAsia="zh-CN"/>
        </w:rPr>
        <w:t>6</w:t>
      </w:r>
      <w:r>
        <w:rPr>
          <w:rFonts w:hint="eastAsia" w:eastAsiaTheme="minorEastAsia"/>
          <w:lang w:eastAsia="zh-CN"/>
        </w:rPr>
        <w:t>5</w:t>
      </w:r>
    </w:p>
    <w:p>
      <w:pPr>
        <w:pStyle w:val="4"/>
        <w:tabs>
          <w:tab w:val="right" w:leader="dot" w:pos="14562"/>
        </w:tabs>
        <w:rPr>
          <w:rFonts w:eastAsiaTheme="minorEastAsia"/>
        </w:rPr>
      </w:pPr>
      <w:r>
        <w:rPr>
          <w:rFonts w:hint="eastAsia" w:eastAsiaTheme="minorEastAsia"/>
          <w:lang w:eastAsia="zh-CN"/>
        </w:rPr>
        <w:t>二、</w:t>
      </w:r>
      <w:r>
        <w:fldChar w:fldCharType="begin"/>
      </w:r>
      <w:r>
        <w:instrText xml:space="preserve"> HYPERLINK \l "_Toc_2_2_0000000002" </w:instrText>
      </w:r>
      <w:r>
        <w:fldChar w:fldCharType="separate"/>
      </w:r>
      <w:r>
        <w:rPr>
          <w:rFonts w:hint="eastAsia"/>
          <w:lang w:eastAsia="zh-CN"/>
        </w:rPr>
        <w:t>单位</w:t>
      </w:r>
      <w:r>
        <w:t>预算收入总表</w:t>
      </w:r>
      <w:r>
        <w:fldChar w:fldCharType="end"/>
      </w:r>
      <w:r>
        <w:rPr>
          <w:lang w:eastAsia="zh-CN"/>
        </w:rPr>
        <w:t>…………………………………………………………………………</w:t>
      </w:r>
      <w:r>
        <w:rPr>
          <w:rFonts w:hint="eastAsia"/>
          <w:lang w:eastAsia="zh-CN"/>
        </w:rPr>
        <w:t>6</w:t>
      </w:r>
      <w:r>
        <w:rPr>
          <w:rFonts w:hint="eastAsia" w:eastAsiaTheme="minorEastAsia"/>
          <w:lang w:eastAsia="zh-CN"/>
        </w:rPr>
        <w:t>7</w:t>
      </w:r>
    </w:p>
    <w:p>
      <w:pPr>
        <w:pStyle w:val="4"/>
        <w:tabs>
          <w:tab w:val="right" w:leader="dot" w:pos="14562"/>
        </w:tabs>
        <w:rPr>
          <w:rFonts w:eastAsiaTheme="minorEastAsia"/>
        </w:rPr>
      </w:pPr>
      <w:r>
        <w:rPr>
          <w:rFonts w:hint="eastAsia" w:eastAsiaTheme="minorEastAsia"/>
          <w:lang w:eastAsia="zh-CN"/>
        </w:rPr>
        <w:t>三、</w:t>
      </w:r>
      <w:r>
        <w:fldChar w:fldCharType="begin"/>
      </w:r>
      <w:r>
        <w:instrText xml:space="preserve"> HYPERLINK \l "_Toc_2_2_0000000003" </w:instrText>
      </w:r>
      <w:r>
        <w:fldChar w:fldCharType="separate"/>
      </w:r>
      <w:r>
        <w:rPr>
          <w:rFonts w:hint="eastAsia"/>
          <w:lang w:eastAsia="zh-CN"/>
        </w:rPr>
        <w:t>单位</w:t>
      </w:r>
      <w:r>
        <w:t>预算支出总表</w:t>
      </w:r>
      <w:r>
        <w:fldChar w:fldCharType="end"/>
      </w:r>
      <w:r>
        <w:rPr>
          <w:lang w:eastAsia="zh-CN"/>
        </w:rPr>
        <w:t>…………………………………………………………………………</w:t>
      </w:r>
      <w:r>
        <w:rPr>
          <w:rFonts w:hint="eastAsia"/>
          <w:lang w:eastAsia="zh-CN"/>
        </w:rPr>
        <w:t>6</w:t>
      </w:r>
      <w:r>
        <w:rPr>
          <w:rFonts w:hint="eastAsia" w:eastAsiaTheme="minorEastAsia"/>
          <w:lang w:eastAsia="zh-CN"/>
        </w:rPr>
        <w:t>8</w:t>
      </w:r>
    </w:p>
    <w:p>
      <w:pPr>
        <w:pStyle w:val="4"/>
        <w:tabs>
          <w:tab w:val="right" w:leader="dot" w:pos="14562"/>
        </w:tabs>
        <w:rPr>
          <w:rFonts w:eastAsiaTheme="minorEastAsia"/>
        </w:rPr>
      </w:pPr>
      <w:r>
        <w:fldChar w:fldCharType="begin"/>
      </w:r>
      <w:r>
        <w:instrText xml:space="preserve"> HYPERLINK \l "_Toc_2_2_0000000004" </w:instrText>
      </w:r>
      <w:r>
        <w:fldChar w:fldCharType="separate"/>
      </w:r>
      <w:r>
        <w:rPr>
          <w:rFonts w:hint="eastAsia" w:eastAsiaTheme="minorEastAsia"/>
          <w:lang w:eastAsia="zh-CN"/>
        </w:rPr>
        <w:t>四、</w:t>
      </w:r>
      <w:r>
        <w:rPr>
          <w:rFonts w:hint="eastAsia"/>
          <w:lang w:eastAsia="zh-CN"/>
        </w:rPr>
        <w:t>单位</w:t>
      </w:r>
      <w:r>
        <w:t>预算财政拨款收支总表</w:t>
      </w:r>
      <w:r>
        <w:rPr>
          <w:lang w:eastAsia="zh-CN"/>
        </w:rPr>
        <w:t>………………………………………………………………</w:t>
      </w:r>
      <w:r>
        <w:rPr>
          <w:rFonts w:hint="eastAsia"/>
          <w:lang w:eastAsia="zh-CN"/>
        </w:rPr>
        <w:t>6</w:t>
      </w:r>
      <w:r>
        <w:rPr>
          <w:rFonts w:hint="eastAsia" w:eastAsiaTheme="minorEastAsia"/>
          <w:lang w:eastAsia="zh-CN"/>
        </w:rPr>
        <w:t>9</w:t>
      </w:r>
    </w:p>
    <w:p>
      <w:pPr>
        <w:pStyle w:val="4"/>
        <w:tabs>
          <w:tab w:val="right" w:leader="dot" w:pos="14562"/>
        </w:tabs>
        <w:rPr>
          <w:rFonts w:eastAsiaTheme="minorEastAsia"/>
        </w:rPr>
      </w:pPr>
      <w:r>
        <w:rPr>
          <w:rFonts w:hint="eastAsia" w:eastAsiaTheme="minorEastAsia"/>
          <w:lang w:eastAsia="zh-CN"/>
        </w:rPr>
        <w:t>五、</w:t>
      </w:r>
      <w:r>
        <w:fldChar w:fldCharType="end"/>
      </w:r>
      <w:r>
        <w:fldChar w:fldCharType="begin"/>
      </w:r>
      <w:r>
        <w:instrText xml:space="preserve"> HYPERLINK \l "_Toc_2_2_0000000005" </w:instrText>
      </w:r>
      <w:r>
        <w:fldChar w:fldCharType="separate"/>
      </w:r>
      <w:r>
        <w:rPr>
          <w:rFonts w:hint="eastAsia"/>
          <w:lang w:eastAsia="zh-CN"/>
        </w:rPr>
        <w:t>单位</w:t>
      </w:r>
      <w:r>
        <w:t>预算一般公共预算财政拨款支出表</w:t>
      </w:r>
      <w:r>
        <w:fldChar w:fldCharType="end"/>
      </w:r>
      <w:r>
        <w:rPr>
          <w:lang w:eastAsia="zh-CN"/>
        </w:rPr>
        <w:t>…………………………………………………</w:t>
      </w:r>
      <w:r>
        <w:rPr>
          <w:rFonts w:hint="eastAsia" w:eastAsiaTheme="minorEastAsia"/>
          <w:lang w:eastAsia="zh-CN"/>
        </w:rPr>
        <w:t>72</w:t>
      </w:r>
    </w:p>
    <w:p>
      <w:pPr>
        <w:pStyle w:val="4"/>
        <w:tabs>
          <w:tab w:val="right" w:leader="dot" w:pos="14562"/>
        </w:tabs>
        <w:rPr>
          <w:rFonts w:eastAsiaTheme="minorEastAsia"/>
          <w:lang w:eastAsia="zh-CN"/>
        </w:rPr>
      </w:pPr>
      <w:r>
        <w:rPr>
          <w:rFonts w:hint="eastAsia" w:eastAsiaTheme="minorEastAsia"/>
          <w:lang w:eastAsia="zh-CN"/>
        </w:rPr>
        <w:t>六、</w:t>
      </w: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fldChar w:fldCharType="end"/>
      </w:r>
      <w:r>
        <w:rPr>
          <w:lang w:eastAsia="zh-CN"/>
        </w:rPr>
        <w:t>……………………………………………</w:t>
      </w:r>
      <w:r>
        <w:rPr>
          <w:rFonts w:hint="eastAsia" w:eastAsiaTheme="minorEastAsia"/>
          <w:lang w:eastAsia="zh-CN"/>
        </w:rPr>
        <w:t>73</w:t>
      </w:r>
    </w:p>
    <w:p>
      <w:pPr>
        <w:pStyle w:val="4"/>
        <w:tabs>
          <w:tab w:val="right" w:leader="dot" w:pos="14562"/>
        </w:tabs>
        <w:rPr>
          <w:rFonts w:eastAsiaTheme="minorEastAsia"/>
        </w:rPr>
      </w:pPr>
      <w:r>
        <w:rPr>
          <w:rFonts w:hint="eastAsia" w:eastAsiaTheme="minorEastAsia"/>
          <w:lang w:eastAsia="zh-CN"/>
        </w:rPr>
        <w:t>七、</w:t>
      </w:r>
      <w:r>
        <w:fldChar w:fldCharType="begin"/>
      </w:r>
      <w:r>
        <w:instrText xml:space="preserve"> HYPERLINK \l "_Toc_2_2_0000000007" </w:instrText>
      </w:r>
      <w:r>
        <w:fldChar w:fldCharType="separate"/>
      </w:r>
      <w:r>
        <w:rPr>
          <w:rFonts w:hint="eastAsia"/>
          <w:lang w:eastAsia="zh-CN"/>
        </w:rPr>
        <w:t>单位</w:t>
      </w:r>
      <w:r>
        <w:t>预算政府基金预算财政拨款支出表</w:t>
      </w:r>
      <w:r>
        <w:fldChar w:fldCharType="end"/>
      </w:r>
      <w:r>
        <w:rPr>
          <w:lang w:eastAsia="zh-CN"/>
        </w:rPr>
        <w:t>…………………………………………………</w:t>
      </w:r>
      <w:r>
        <w:rPr>
          <w:rFonts w:hint="eastAsia" w:eastAsiaTheme="minorEastAsia"/>
          <w:lang w:eastAsia="zh-CN"/>
        </w:rPr>
        <w:t>74</w:t>
      </w:r>
    </w:p>
    <w:p>
      <w:pPr>
        <w:pStyle w:val="4"/>
        <w:tabs>
          <w:tab w:val="right" w:leader="dot" w:pos="14562"/>
        </w:tabs>
        <w:rPr>
          <w:rFonts w:eastAsiaTheme="minorEastAsia"/>
        </w:rPr>
      </w:pPr>
      <w:r>
        <w:fldChar w:fldCharType="begin"/>
      </w:r>
      <w:r>
        <w:instrText xml:space="preserve"> HYPERLINK \l "_Toc_2_2_0000000008" </w:instrText>
      </w:r>
      <w:r>
        <w:fldChar w:fldCharType="separate"/>
      </w:r>
      <w:r>
        <w:rPr>
          <w:rFonts w:hint="eastAsia" w:eastAsiaTheme="minorEastAsia"/>
          <w:lang w:eastAsia="zh-CN"/>
        </w:rPr>
        <w:t>八、</w:t>
      </w:r>
      <w:r>
        <w:rPr>
          <w:rFonts w:hint="eastAsia"/>
          <w:lang w:eastAsia="zh-CN"/>
        </w:rPr>
        <w:t>单位</w:t>
      </w:r>
      <w:r>
        <w:t>预算国有资本经营预算财政拨款支出表</w:t>
      </w:r>
      <w:r>
        <w:fldChar w:fldCharType="end"/>
      </w:r>
      <w:r>
        <w:rPr>
          <w:lang w:eastAsia="zh-CN"/>
        </w:rPr>
        <w:t>……………………………………………</w:t>
      </w:r>
      <w:r>
        <w:rPr>
          <w:rFonts w:hint="eastAsia" w:eastAsiaTheme="minorEastAsia"/>
          <w:lang w:eastAsia="zh-CN"/>
        </w:rPr>
        <w:t>75</w:t>
      </w:r>
    </w:p>
    <w:p>
      <w:pPr>
        <w:pStyle w:val="4"/>
        <w:tabs>
          <w:tab w:val="right" w:leader="dot" w:pos="14562"/>
        </w:tabs>
        <w:rPr>
          <w:rFonts w:eastAsiaTheme="minorEastAsia"/>
        </w:rPr>
      </w:pPr>
      <w:r>
        <w:rPr>
          <w:rFonts w:hint="eastAsia" w:eastAsiaTheme="minorEastAsia"/>
          <w:lang w:eastAsia="zh-CN"/>
        </w:rPr>
        <w:t>九、</w:t>
      </w:r>
      <w:r>
        <w:fldChar w:fldCharType="begin"/>
      </w:r>
      <w:r>
        <w:instrText xml:space="preserve"> HYPERLINK \l "_Toc_2_2_0000000009" </w:instrText>
      </w:r>
      <w:r>
        <w:fldChar w:fldCharType="separate"/>
      </w:r>
      <w:r>
        <w:rPr>
          <w:rFonts w:hint="eastAsia"/>
          <w:lang w:eastAsia="zh-CN"/>
        </w:rPr>
        <w:t>单位</w:t>
      </w:r>
      <w:r>
        <w:t>预算财政拨款“三公”经费支出表</w:t>
      </w:r>
      <w:r>
        <w:fldChar w:fldCharType="end"/>
      </w:r>
      <w:r>
        <w:rPr>
          <w:lang w:eastAsia="zh-CN"/>
        </w:rPr>
        <w:t>……………………………………………………</w:t>
      </w:r>
      <w:r>
        <w:rPr>
          <w:rFonts w:hint="eastAsia"/>
          <w:lang w:eastAsia="zh-CN"/>
        </w:rPr>
        <w:t>7</w:t>
      </w:r>
      <w:r>
        <w:rPr>
          <w:rFonts w:hint="eastAsia" w:eastAsiaTheme="minorEastAsia"/>
          <w:lang w:eastAsia="zh-CN"/>
        </w:rPr>
        <w:t>6</w:t>
      </w:r>
    </w:p>
    <w:p>
      <w:r>
        <w:fldChar w:fldCharType="end"/>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tabs>
          <w:tab w:val="right" w:leader="dot" w:pos="14562"/>
        </w:tabs>
        <w:rPr>
          <w:rFonts w:eastAsiaTheme="minorEastAsia"/>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fldChar w:fldCharType="end"/>
      </w:r>
      <w:r>
        <w:rPr>
          <w:lang w:eastAsia="zh-CN"/>
        </w:rPr>
        <w:t>…………………………………………………………………</w:t>
      </w:r>
      <w:r>
        <w:rPr>
          <w:rFonts w:hint="eastAsia"/>
          <w:lang w:eastAsia="zh-CN"/>
        </w:rPr>
        <w:t>7</w:t>
      </w:r>
      <w:r>
        <w:rPr>
          <w:rFonts w:hint="eastAsia" w:eastAsiaTheme="minorEastAsia"/>
          <w:lang w:eastAsia="zh-CN"/>
        </w:rPr>
        <w:t>7</w:t>
      </w:r>
    </w:p>
    <w:p>
      <w:pPr>
        <w:pStyle w:val="4"/>
        <w:tabs>
          <w:tab w:val="right" w:leader="dot" w:pos="14562"/>
        </w:tabs>
        <w:rPr>
          <w:rFonts w:eastAsiaTheme="minorEastAsia"/>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fldChar w:fldCharType="end"/>
      </w:r>
      <w:r>
        <w:rPr>
          <w:lang w:eastAsia="zh-CN"/>
        </w:rPr>
        <w:t>…………………………………………………………………</w:t>
      </w:r>
      <w:r>
        <w:rPr>
          <w:rFonts w:hint="eastAsia"/>
          <w:lang w:eastAsia="zh-CN"/>
        </w:rPr>
        <w:t>7</w:t>
      </w:r>
      <w:r>
        <w:rPr>
          <w:rFonts w:hint="eastAsia" w:eastAsiaTheme="minorEastAsia"/>
          <w:lang w:eastAsia="zh-CN"/>
        </w:rPr>
        <w:t>7</w:t>
      </w:r>
    </w:p>
    <w:p>
      <w:pPr>
        <w:pStyle w:val="4"/>
        <w:tabs>
          <w:tab w:val="right" w:leader="dot" w:pos="14562"/>
        </w:tabs>
        <w:rPr>
          <w:rFonts w:eastAsiaTheme="minorEastAsia"/>
        </w:rPr>
      </w:pPr>
      <w:r>
        <w:fldChar w:fldCharType="begin"/>
      </w:r>
      <w:r>
        <w:instrText xml:space="preserve"> HYPERLINK \l "_Toc_3_3_0000000012" </w:instrText>
      </w:r>
      <w:r>
        <w:fldChar w:fldCharType="separate"/>
      </w:r>
      <w:r>
        <w:t>三、机关运行经费安排情况</w:t>
      </w:r>
      <w:r>
        <w:fldChar w:fldCharType="end"/>
      </w:r>
      <w:r>
        <w:rPr>
          <w:lang w:eastAsia="zh-CN"/>
        </w:rPr>
        <w:t>……………………………………………………………………</w:t>
      </w:r>
      <w:r>
        <w:rPr>
          <w:rFonts w:hint="eastAsia"/>
          <w:lang w:eastAsia="zh-CN"/>
        </w:rPr>
        <w:t>7</w:t>
      </w:r>
      <w:r>
        <w:rPr>
          <w:rFonts w:hint="eastAsia" w:eastAsiaTheme="minorEastAsia"/>
          <w:lang w:eastAsia="zh-CN"/>
        </w:rPr>
        <w:t>8</w:t>
      </w:r>
    </w:p>
    <w:p>
      <w:pPr>
        <w:pStyle w:val="4"/>
        <w:tabs>
          <w:tab w:val="right" w:leader="dot" w:pos="14562"/>
        </w:tabs>
        <w:rPr>
          <w:rFonts w:eastAsiaTheme="minorEastAsia"/>
        </w:rPr>
      </w:pPr>
      <w:r>
        <w:fldChar w:fldCharType="begin"/>
      </w:r>
      <w:r>
        <w:instrText xml:space="preserve"> HYPERLINK \l "_Toc_3_3_0000000013" </w:instrText>
      </w:r>
      <w:r>
        <w:fldChar w:fldCharType="separate"/>
      </w:r>
      <w:r>
        <w:t>四、财政拨款“三公”经费预算情况及增减变化原因</w:t>
      </w:r>
      <w:r>
        <w:fldChar w:fldCharType="end"/>
      </w:r>
      <w:r>
        <w:rPr>
          <w:lang w:eastAsia="zh-CN"/>
        </w:rPr>
        <w:t>…………………………………………</w:t>
      </w:r>
      <w:r>
        <w:rPr>
          <w:rFonts w:hint="eastAsia"/>
          <w:lang w:eastAsia="zh-CN"/>
        </w:rPr>
        <w:t>7</w:t>
      </w:r>
      <w:r>
        <w:rPr>
          <w:rFonts w:hint="eastAsia" w:eastAsiaTheme="minorEastAsia"/>
          <w:lang w:eastAsia="zh-CN"/>
        </w:rPr>
        <w:t>8</w:t>
      </w:r>
    </w:p>
    <w:p>
      <w:pPr>
        <w:pStyle w:val="4"/>
        <w:tabs>
          <w:tab w:val="right" w:leader="dot" w:pos="14562"/>
        </w:tabs>
        <w:rPr>
          <w:rFonts w:eastAsiaTheme="minorEastAsia"/>
        </w:rPr>
      </w:pPr>
      <w:r>
        <w:fldChar w:fldCharType="begin"/>
      </w:r>
      <w:r>
        <w:instrText xml:space="preserve"> HYPERLINK \l "_Toc_3_3_0000000014" </w:instrText>
      </w:r>
      <w:r>
        <w:fldChar w:fldCharType="separate"/>
      </w:r>
      <w:r>
        <w:t>五、预算绩效信息</w:t>
      </w:r>
      <w:r>
        <w:fldChar w:fldCharType="end"/>
      </w:r>
      <w:r>
        <w:rPr>
          <w:lang w:eastAsia="zh-CN"/>
        </w:rPr>
        <w:t>………………………………………………………………………………</w:t>
      </w:r>
      <w:r>
        <w:rPr>
          <w:rFonts w:hint="eastAsia"/>
          <w:lang w:eastAsia="zh-CN"/>
        </w:rPr>
        <w:t>7</w:t>
      </w:r>
      <w:r>
        <w:rPr>
          <w:rFonts w:hint="eastAsia" w:eastAsiaTheme="minorEastAsia"/>
          <w:lang w:eastAsia="zh-CN"/>
        </w:rPr>
        <w:t>8</w:t>
      </w:r>
    </w:p>
    <w:p>
      <w:pPr>
        <w:pStyle w:val="4"/>
        <w:tabs>
          <w:tab w:val="right" w:leader="dot" w:pos="14562"/>
        </w:tabs>
        <w:rPr>
          <w:rFonts w:eastAsiaTheme="minorEastAsia"/>
        </w:rPr>
      </w:pPr>
      <w:r>
        <w:fldChar w:fldCharType="begin"/>
      </w:r>
      <w:r>
        <w:instrText xml:space="preserve"> HYPERLINK \l "_Toc_3_3_0000000015" </w:instrText>
      </w:r>
      <w:r>
        <w:fldChar w:fldCharType="separate"/>
      </w:r>
      <w:r>
        <w:t>六、政府采购预算情况</w:t>
      </w:r>
      <w:r>
        <w:fldChar w:fldCharType="end"/>
      </w:r>
      <w:r>
        <w:rPr>
          <w:lang w:eastAsia="zh-CN"/>
        </w:rPr>
        <w:t>…………………………………………………………………………</w:t>
      </w:r>
      <w:r>
        <w:rPr>
          <w:rFonts w:hint="eastAsia"/>
          <w:lang w:eastAsia="zh-CN"/>
        </w:rPr>
        <w:t>7</w:t>
      </w:r>
      <w:r>
        <w:rPr>
          <w:rFonts w:hint="eastAsia" w:eastAsiaTheme="minorEastAsia"/>
          <w:lang w:eastAsia="zh-CN"/>
        </w:rPr>
        <w:t>9</w:t>
      </w:r>
    </w:p>
    <w:p>
      <w:pPr>
        <w:pStyle w:val="4"/>
        <w:tabs>
          <w:tab w:val="right" w:leader="dot" w:pos="14562"/>
        </w:tabs>
        <w:rPr>
          <w:rFonts w:eastAsiaTheme="minorEastAsia"/>
        </w:rPr>
      </w:pPr>
      <w:r>
        <w:fldChar w:fldCharType="begin"/>
      </w:r>
      <w:r>
        <w:instrText xml:space="preserve"> HYPERLINK \l "_Toc_3_3_0000000016" </w:instrText>
      </w:r>
      <w:r>
        <w:fldChar w:fldCharType="separate"/>
      </w:r>
      <w:r>
        <w:t>七、国有资产信息</w:t>
      </w:r>
      <w:r>
        <w:fldChar w:fldCharType="end"/>
      </w:r>
      <w:r>
        <w:rPr>
          <w:lang w:eastAsia="zh-CN"/>
        </w:rPr>
        <w:t>………………………………………………………………………………</w:t>
      </w:r>
      <w:r>
        <w:rPr>
          <w:rFonts w:hint="eastAsia"/>
          <w:lang w:eastAsia="zh-CN"/>
        </w:rPr>
        <w:t>7</w:t>
      </w:r>
      <w:r>
        <w:rPr>
          <w:rFonts w:hint="eastAsia" w:eastAsiaTheme="minorEastAsia"/>
          <w:lang w:eastAsia="zh-CN"/>
        </w:rPr>
        <w:t>9</w:t>
      </w:r>
    </w:p>
    <w:p>
      <w:pPr>
        <w:pStyle w:val="4"/>
        <w:tabs>
          <w:tab w:val="right" w:leader="dot" w:pos="14562"/>
        </w:tabs>
        <w:rPr>
          <w:rFonts w:eastAsiaTheme="minorEastAsia"/>
        </w:rPr>
      </w:pPr>
      <w:r>
        <w:fldChar w:fldCharType="begin"/>
      </w:r>
      <w:r>
        <w:instrText xml:space="preserve"> HYPERLINK \l "_Toc_3_3_0000000017" </w:instrText>
      </w:r>
      <w:r>
        <w:fldChar w:fldCharType="separate"/>
      </w:r>
      <w:r>
        <w:t>八、名词解释</w:t>
      </w:r>
      <w:r>
        <w:fldChar w:fldCharType="end"/>
      </w:r>
      <w:r>
        <w:rPr>
          <w:lang w:eastAsia="zh-CN"/>
        </w:rPr>
        <w:t>……………………………………………………………………………………</w:t>
      </w:r>
      <w:r>
        <w:rPr>
          <w:rFonts w:hint="eastAsia" w:eastAsiaTheme="minorEastAsia"/>
          <w:lang w:eastAsia="zh-CN"/>
        </w:rPr>
        <w:t>80</w:t>
      </w:r>
    </w:p>
    <w:p>
      <w:pPr>
        <w:pStyle w:val="4"/>
        <w:tabs>
          <w:tab w:val="right" w:leader="dot" w:pos="14562"/>
        </w:tabs>
        <w:rPr>
          <w:rFonts w:eastAsiaTheme="minorEastAsia"/>
        </w:rPr>
      </w:pPr>
      <w:r>
        <w:fldChar w:fldCharType="begin"/>
      </w:r>
      <w:r>
        <w:instrText xml:space="preserve"> HYPERLINK \l "_Toc_3_3_0000000018" </w:instrText>
      </w:r>
      <w:r>
        <w:fldChar w:fldCharType="separate"/>
      </w:r>
      <w:r>
        <w:t>九、其他需要说明的事项</w:t>
      </w:r>
      <w:r>
        <w:fldChar w:fldCharType="end"/>
      </w:r>
      <w:r>
        <w:rPr>
          <w:lang w:eastAsia="zh-CN"/>
        </w:rPr>
        <w:t>………………………………………………………………………</w:t>
      </w:r>
      <w:r>
        <w:rPr>
          <w:rFonts w:hint="eastAsia" w:eastAsiaTheme="minorEastAsia"/>
          <w:lang w:eastAsia="zh-CN"/>
        </w:rPr>
        <w:t>81</w:t>
      </w:r>
    </w:p>
    <w:p>
      <w:pPr>
        <w:rPr>
          <w:rFonts w:eastAsiaTheme="minorEastAsia"/>
          <w:lang w:eastAsia="zh-CN"/>
        </w:rPr>
      </w:pPr>
      <w:r>
        <w:fldChar w:fldCharType="end"/>
      </w:r>
    </w:p>
    <w:p>
      <w:pPr>
        <w:rPr>
          <w:rFonts w:ascii="方正楷体_GBK" w:hAnsi="方正楷体_GBK" w:eastAsia="方正楷体_GBK" w:cs="方正楷体_GBK"/>
          <w:b/>
          <w:color w:val="000000"/>
          <w:sz w:val="28"/>
          <w:lang w:eastAsia="zh-CN"/>
        </w:rPr>
      </w:pPr>
      <w:r>
        <w:rPr>
          <w:rFonts w:hint="eastAsia" w:ascii="方正楷体_GBK" w:hAnsi="方正楷体_GBK" w:cs="方正楷体_GBK" w:eastAsiaTheme="minorEastAsia"/>
          <w:b/>
          <w:color w:val="000000"/>
          <w:sz w:val="28"/>
          <w:lang w:eastAsia="zh-CN"/>
        </w:rPr>
        <w:t>四、</w:t>
      </w:r>
      <w:r>
        <w:rPr>
          <w:rFonts w:hint="eastAsia" w:ascii="方正楷体_GBK" w:hAnsi="方正楷体_GBK" w:eastAsia="方正楷体_GBK" w:cs="方正楷体_GBK"/>
          <w:b/>
          <w:color w:val="000000"/>
          <w:sz w:val="28"/>
          <w:lang w:eastAsia="zh-CN"/>
        </w:rPr>
        <w:t>深州市交通运输局运输管理站348005</w:t>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预算公开表</w:t>
      </w:r>
    </w:p>
    <w:p>
      <w:pPr>
        <w:pStyle w:val="4"/>
        <w:tabs>
          <w:tab w:val="right" w:leader="dot" w:pos="14562"/>
        </w:tabs>
        <w:rPr>
          <w:rFonts w:eastAsiaTheme="minorEastAsia"/>
          <w:lang w:eastAsia="zh-CN"/>
        </w:rPr>
      </w:pPr>
      <w:r>
        <w:rPr>
          <w:rFonts w:hint="eastAsia" w:eastAsiaTheme="minorEastAsia"/>
          <w:lang w:eastAsia="zh-CN"/>
        </w:rPr>
        <w:t>一、</w:t>
      </w: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fldChar w:fldCharType="end"/>
      </w:r>
      <w:r>
        <w:rPr>
          <w:lang w:eastAsia="zh-CN"/>
        </w:rPr>
        <w:t>…………………………………………………………………………</w:t>
      </w:r>
      <w:r>
        <w:rPr>
          <w:rFonts w:hint="eastAsia" w:eastAsiaTheme="minorEastAsia"/>
          <w:lang w:eastAsia="zh-CN"/>
        </w:rPr>
        <w:t>82</w:t>
      </w:r>
    </w:p>
    <w:p>
      <w:pPr>
        <w:pStyle w:val="4"/>
        <w:tabs>
          <w:tab w:val="right" w:leader="dot" w:pos="14562"/>
        </w:tabs>
        <w:rPr>
          <w:rFonts w:eastAsiaTheme="minorEastAsia"/>
        </w:rPr>
      </w:pPr>
      <w:r>
        <w:rPr>
          <w:rFonts w:hint="eastAsia" w:eastAsiaTheme="minorEastAsia"/>
          <w:lang w:eastAsia="zh-CN"/>
        </w:rPr>
        <w:t>二、</w:t>
      </w:r>
      <w:r>
        <w:fldChar w:fldCharType="begin"/>
      </w:r>
      <w:r>
        <w:instrText xml:space="preserve"> HYPERLINK \l "_Toc_2_2_0000000002" </w:instrText>
      </w:r>
      <w:r>
        <w:fldChar w:fldCharType="separate"/>
      </w:r>
      <w:r>
        <w:rPr>
          <w:rFonts w:hint="eastAsia"/>
          <w:lang w:eastAsia="zh-CN"/>
        </w:rPr>
        <w:t>单位</w:t>
      </w:r>
      <w:r>
        <w:t>预算收入总表</w:t>
      </w:r>
      <w:r>
        <w:fldChar w:fldCharType="end"/>
      </w:r>
      <w:r>
        <w:rPr>
          <w:lang w:eastAsia="zh-CN"/>
        </w:rPr>
        <w:t>…………………………………………………………………………</w:t>
      </w:r>
      <w:r>
        <w:rPr>
          <w:rFonts w:hint="eastAsia" w:eastAsiaTheme="minorEastAsia"/>
          <w:lang w:eastAsia="zh-CN"/>
        </w:rPr>
        <w:t>84</w:t>
      </w:r>
    </w:p>
    <w:p>
      <w:pPr>
        <w:pStyle w:val="4"/>
        <w:tabs>
          <w:tab w:val="right" w:leader="dot" w:pos="14562"/>
        </w:tabs>
        <w:rPr>
          <w:rFonts w:eastAsiaTheme="minorEastAsia"/>
        </w:rPr>
      </w:pPr>
      <w:r>
        <w:rPr>
          <w:rFonts w:hint="eastAsia" w:eastAsiaTheme="minorEastAsia"/>
          <w:lang w:eastAsia="zh-CN"/>
        </w:rPr>
        <w:t>三、</w:t>
      </w:r>
      <w:r>
        <w:fldChar w:fldCharType="begin"/>
      </w:r>
      <w:r>
        <w:instrText xml:space="preserve"> HYPERLINK \l "_Toc_2_2_0000000003" </w:instrText>
      </w:r>
      <w:r>
        <w:fldChar w:fldCharType="separate"/>
      </w:r>
      <w:r>
        <w:rPr>
          <w:rFonts w:hint="eastAsia"/>
          <w:lang w:eastAsia="zh-CN"/>
        </w:rPr>
        <w:t>单位</w:t>
      </w:r>
      <w:r>
        <w:t>预算支出总表</w:t>
      </w:r>
      <w:r>
        <w:fldChar w:fldCharType="end"/>
      </w:r>
      <w:r>
        <w:rPr>
          <w:lang w:eastAsia="zh-CN"/>
        </w:rPr>
        <w:t>…………………………………………………………………………</w:t>
      </w:r>
      <w:r>
        <w:rPr>
          <w:rFonts w:hint="eastAsia"/>
          <w:lang w:eastAsia="zh-CN"/>
        </w:rPr>
        <w:t>8</w:t>
      </w:r>
      <w:r>
        <w:rPr>
          <w:rFonts w:hint="eastAsia" w:eastAsiaTheme="minorEastAsia"/>
          <w:lang w:eastAsia="zh-CN"/>
        </w:rPr>
        <w:t>6</w:t>
      </w:r>
    </w:p>
    <w:p>
      <w:pPr>
        <w:pStyle w:val="4"/>
        <w:tabs>
          <w:tab w:val="right" w:leader="dot" w:pos="14562"/>
        </w:tabs>
        <w:rPr>
          <w:rFonts w:eastAsiaTheme="minorEastAsia"/>
        </w:rPr>
      </w:pPr>
      <w:r>
        <w:fldChar w:fldCharType="begin"/>
      </w:r>
      <w:r>
        <w:instrText xml:space="preserve"> HYPERLINK \l "_Toc_2_2_0000000004" </w:instrText>
      </w:r>
      <w:r>
        <w:fldChar w:fldCharType="separate"/>
      </w:r>
      <w:r>
        <w:rPr>
          <w:rFonts w:hint="eastAsia" w:eastAsiaTheme="minorEastAsia"/>
          <w:lang w:eastAsia="zh-CN"/>
        </w:rPr>
        <w:t>四、</w:t>
      </w:r>
      <w:r>
        <w:rPr>
          <w:rFonts w:hint="eastAsia"/>
          <w:lang w:eastAsia="zh-CN"/>
        </w:rPr>
        <w:t>单位</w:t>
      </w:r>
      <w:r>
        <w:t>预算财政拨款收支总表</w:t>
      </w:r>
      <w:r>
        <w:rPr>
          <w:lang w:eastAsia="zh-CN"/>
        </w:rPr>
        <w:t>………………………………………………………………</w:t>
      </w:r>
      <w:r>
        <w:rPr>
          <w:rFonts w:hint="eastAsia"/>
          <w:lang w:eastAsia="zh-CN"/>
        </w:rPr>
        <w:t>8</w:t>
      </w:r>
      <w:r>
        <w:rPr>
          <w:rFonts w:hint="eastAsia" w:eastAsiaTheme="minorEastAsia"/>
          <w:lang w:eastAsia="zh-CN"/>
        </w:rPr>
        <w:t>8</w:t>
      </w:r>
    </w:p>
    <w:p>
      <w:pPr>
        <w:pStyle w:val="4"/>
        <w:tabs>
          <w:tab w:val="right" w:leader="dot" w:pos="14562"/>
        </w:tabs>
        <w:rPr>
          <w:rFonts w:eastAsiaTheme="minorEastAsia"/>
        </w:rPr>
      </w:pPr>
      <w:r>
        <w:rPr>
          <w:rFonts w:hint="eastAsia" w:eastAsiaTheme="minorEastAsia"/>
          <w:lang w:eastAsia="zh-CN"/>
        </w:rPr>
        <w:t>五、</w:t>
      </w:r>
      <w:r>
        <w:fldChar w:fldCharType="end"/>
      </w:r>
      <w:r>
        <w:fldChar w:fldCharType="begin"/>
      </w:r>
      <w:r>
        <w:instrText xml:space="preserve"> HYPERLINK \l "_Toc_2_2_0000000005" </w:instrText>
      </w:r>
      <w:r>
        <w:fldChar w:fldCharType="separate"/>
      </w:r>
      <w:r>
        <w:rPr>
          <w:rFonts w:hint="eastAsia"/>
          <w:lang w:eastAsia="zh-CN"/>
        </w:rPr>
        <w:t>单位</w:t>
      </w:r>
      <w:r>
        <w:t>预算一般公共预算财政拨款支出表</w:t>
      </w:r>
      <w:r>
        <w:fldChar w:fldCharType="end"/>
      </w:r>
      <w:r>
        <w:rPr>
          <w:lang w:eastAsia="zh-CN"/>
        </w:rPr>
        <w:t>…………………………………………………</w:t>
      </w:r>
      <w:r>
        <w:rPr>
          <w:rFonts w:hint="eastAsia" w:eastAsiaTheme="minorEastAsia"/>
          <w:lang w:eastAsia="zh-CN"/>
        </w:rPr>
        <w:t>91</w:t>
      </w:r>
    </w:p>
    <w:p>
      <w:pPr>
        <w:pStyle w:val="4"/>
        <w:tabs>
          <w:tab w:val="right" w:leader="dot" w:pos="14562"/>
        </w:tabs>
        <w:rPr>
          <w:rFonts w:eastAsiaTheme="minorEastAsia"/>
          <w:lang w:eastAsia="zh-CN"/>
        </w:rPr>
      </w:pPr>
      <w:r>
        <w:rPr>
          <w:rFonts w:hint="eastAsia" w:eastAsiaTheme="minorEastAsia"/>
          <w:lang w:eastAsia="zh-CN"/>
        </w:rPr>
        <w:t>六、</w:t>
      </w: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fldChar w:fldCharType="end"/>
      </w:r>
      <w:r>
        <w:rPr>
          <w:lang w:eastAsia="zh-CN"/>
        </w:rPr>
        <w:t>……………………………………………</w:t>
      </w:r>
      <w:r>
        <w:rPr>
          <w:rFonts w:hint="eastAsia" w:eastAsiaTheme="minorEastAsia"/>
          <w:lang w:eastAsia="zh-CN"/>
        </w:rPr>
        <w:t>92</w:t>
      </w:r>
    </w:p>
    <w:p>
      <w:pPr>
        <w:pStyle w:val="4"/>
        <w:tabs>
          <w:tab w:val="right" w:leader="dot" w:pos="14562"/>
        </w:tabs>
        <w:rPr>
          <w:rFonts w:eastAsiaTheme="minorEastAsia"/>
        </w:rPr>
      </w:pPr>
      <w:r>
        <w:rPr>
          <w:rFonts w:hint="eastAsia" w:eastAsiaTheme="minorEastAsia"/>
          <w:lang w:eastAsia="zh-CN"/>
        </w:rPr>
        <w:t>七、</w:t>
      </w:r>
      <w:r>
        <w:fldChar w:fldCharType="begin"/>
      </w:r>
      <w:r>
        <w:instrText xml:space="preserve"> HYPERLINK \l "_Toc_2_2_0000000007" </w:instrText>
      </w:r>
      <w:r>
        <w:fldChar w:fldCharType="separate"/>
      </w:r>
      <w:r>
        <w:rPr>
          <w:rFonts w:hint="eastAsia"/>
          <w:lang w:eastAsia="zh-CN"/>
        </w:rPr>
        <w:t>单位</w:t>
      </w:r>
      <w:r>
        <w:t>预算政府基金预算财政拨款支出表</w:t>
      </w:r>
      <w:r>
        <w:fldChar w:fldCharType="end"/>
      </w:r>
      <w:r>
        <w:rPr>
          <w:lang w:eastAsia="zh-CN"/>
        </w:rPr>
        <w:t>…………………………………………………</w:t>
      </w:r>
      <w:r>
        <w:rPr>
          <w:rFonts w:hint="eastAsia" w:eastAsiaTheme="minorEastAsia"/>
          <w:lang w:eastAsia="zh-CN"/>
        </w:rPr>
        <w:t>93</w:t>
      </w:r>
    </w:p>
    <w:p>
      <w:pPr>
        <w:pStyle w:val="4"/>
        <w:tabs>
          <w:tab w:val="right" w:leader="dot" w:pos="14562"/>
        </w:tabs>
        <w:rPr>
          <w:rFonts w:eastAsiaTheme="minorEastAsia"/>
        </w:rPr>
      </w:pPr>
      <w:r>
        <w:fldChar w:fldCharType="begin"/>
      </w:r>
      <w:r>
        <w:instrText xml:space="preserve"> HYPERLINK \l "_Toc_2_2_0000000008" </w:instrText>
      </w:r>
      <w:r>
        <w:fldChar w:fldCharType="separate"/>
      </w:r>
      <w:r>
        <w:rPr>
          <w:rFonts w:hint="eastAsia" w:eastAsiaTheme="minorEastAsia"/>
          <w:lang w:eastAsia="zh-CN"/>
        </w:rPr>
        <w:t>八、</w:t>
      </w:r>
      <w:r>
        <w:rPr>
          <w:rFonts w:hint="eastAsia"/>
          <w:lang w:eastAsia="zh-CN"/>
        </w:rPr>
        <w:t>单位</w:t>
      </w:r>
      <w:r>
        <w:t>预算国有资本经营预算财政拨款支出表</w:t>
      </w:r>
      <w:r>
        <w:fldChar w:fldCharType="end"/>
      </w:r>
      <w:r>
        <w:rPr>
          <w:lang w:eastAsia="zh-CN"/>
        </w:rPr>
        <w:t>……………………………………………</w:t>
      </w:r>
      <w:r>
        <w:rPr>
          <w:rFonts w:hint="eastAsia" w:eastAsiaTheme="minorEastAsia"/>
          <w:lang w:eastAsia="zh-CN"/>
        </w:rPr>
        <w:t>94</w:t>
      </w:r>
    </w:p>
    <w:p>
      <w:pPr>
        <w:pStyle w:val="4"/>
        <w:tabs>
          <w:tab w:val="right" w:leader="dot" w:pos="14562"/>
        </w:tabs>
        <w:rPr>
          <w:rFonts w:eastAsiaTheme="minorEastAsia"/>
        </w:rPr>
      </w:pPr>
      <w:r>
        <w:rPr>
          <w:rFonts w:hint="eastAsia" w:eastAsiaTheme="minorEastAsia"/>
          <w:lang w:eastAsia="zh-CN"/>
        </w:rPr>
        <w:t>九、</w:t>
      </w:r>
      <w:r>
        <w:fldChar w:fldCharType="begin"/>
      </w:r>
      <w:r>
        <w:instrText xml:space="preserve"> HYPERLINK \l "_Toc_2_2_0000000009" </w:instrText>
      </w:r>
      <w:r>
        <w:fldChar w:fldCharType="separate"/>
      </w:r>
      <w:r>
        <w:rPr>
          <w:rFonts w:hint="eastAsia"/>
          <w:lang w:eastAsia="zh-CN"/>
        </w:rPr>
        <w:t>单位</w:t>
      </w:r>
      <w:r>
        <w:t>预算财政拨款“三公”经费支出表</w:t>
      </w:r>
      <w:r>
        <w:fldChar w:fldCharType="end"/>
      </w:r>
      <w:r>
        <w:rPr>
          <w:lang w:eastAsia="zh-CN"/>
        </w:rPr>
        <w:t>……………………………………………………</w:t>
      </w:r>
      <w:r>
        <w:rPr>
          <w:rFonts w:hint="eastAsia" w:eastAsiaTheme="minorEastAsia"/>
          <w:lang w:eastAsia="zh-CN"/>
        </w:rPr>
        <w:t>95</w:t>
      </w:r>
    </w:p>
    <w:p>
      <w:r>
        <w:fldChar w:fldCharType="end"/>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tabs>
          <w:tab w:val="right" w:leader="dot" w:pos="14562"/>
        </w:tabs>
        <w:rPr>
          <w:rFonts w:eastAsiaTheme="minorEastAsia"/>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fldChar w:fldCharType="end"/>
      </w:r>
      <w:r>
        <w:rPr>
          <w:lang w:eastAsia="zh-CN"/>
        </w:rPr>
        <w:t>…………………………………………………………………</w:t>
      </w:r>
      <w:r>
        <w:rPr>
          <w:rFonts w:hint="eastAsia" w:eastAsiaTheme="minorEastAsia"/>
          <w:lang w:eastAsia="zh-CN"/>
        </w:rPr>
        <w:t>96</w:t>
      </w:r>
    </w:p>
    <w:p>
      <w:pPr>
        <w:pStyle w:val="4"/>
        <w:tabs>
          <w:tab w:val="right" w:leader="dot" w:pos="14562"/>
        </w:tabs>
        <w:rPr>
          <w:rFonts w:eastAsiaTheme="minorEastAsia"/>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fldChar w:fldCharType="end"/>
      </w:r>
      <w:r>
        <w:rPr>
          <w:lang w:eastAsia="zh-CN"/>
        </w:rPr>
        <w:t>…………………………………………………………………</w:t>
      </w:r>
      <w:r>
        <w:rPr>
          <w:rFonts w:hint="eastAsia" w:eastAsiaTheme="minorEastAsia"/>
          <w:lang w:eastAsia="zh-CN"/>
        </w:rPr>
        <w:t>96</w:t>
      </w:r>
    </w:p>
    <w:p>
      <w:pPr>
        <w:pStyle w:val="4"/>
        <w:tabs>
          <w:tab w:val="right" w:leader="dot" w:pos="14562"/>
        </w:tabs>
        <w:rPr>
          <w:rFonts w:eastAsiaTheme="minorEastAsia"/>
        </w:rPr>
      </w:pPr>
      <w:r>
        <w:fldChar w:fldCharType="begin"/>
      </w:r>
      <w:r>
        <w:instrText xml:space="preserve"> HYPERLINK \l "_Toc_3_3_0000000012" </w:instrText>
      </w:r>
      <w:r>
        <w:fldChar w:fldCharType="separate"/>
      </w:r>
      <w:r>
        <w:t>三、机关运行经费安排情况</w:t>
      </w:r>
      <w:r>
        <w:fldChar w:fldCharType="end"/>
      </w:r>
      <w:r>
        <w:rPr>
          <w:lang w:eastAsia="zh-CN"/>
        </w:rPr>
        <w:t>……………………………………………………………………</w:t>
      </w:r>
      <w:r>
        <w:rPr>
          <w:rFonts w:hint="eastAsia" w:eastAsiaTheme="minorEastAsia"/>
          <w:lang w:eastAsia="zh-CN"/>
        </w:rPr>
        <w:t>97</w:t>
      </w:r>
    </w:p>
    <w:p>
      <w:pPr>
        <w:pStyle w:val="4"/>
        <w:tabs>
          <w:tab w:val="right" w:leader="dot" w:pos="14562"/>
        </w:tabs>
        <w:rPr>
          <w:rFonts w:eastAsiaTheme="minorEastAsia"/>
        </w:rPr>
      </w:pPr>
      <w:r>
        <w:fldChar w:fldCharType="begin"/>
      </w:r>
      <w:r>
        <w:instrText xml:space="preserve"> HYPERLINK \l "_Toc_3_3_0000000013" </w:instrText>
      </w:r>
      <w:r>
        <w:fldChar w:fldCharType="separate"/>
      </w:r>
      <w:r>
        <w:t>四、财政拨款“三公”经费预算情况及增减变化原因</w:t>
      </w:r>
      <w:r>
        <w:fldChar w:fldCharType="end"/>
      </w:r>
      <w:r>
        <w:rPr>
          <w:lang w:eastAsia="zh-CN"/>
        </w:rPr>
        <w:t>…………………………………………</w:t>
      </w:r>
      <w:r>
        <w:rPr>
          <w:rFonts w:hint="eastAsia"/>
          <w:lang w:eastAsia="zh-CN"/>
        </w:rPr>
        <w:t>.</w:t>
      </w:r>
      <w:r>
        <w:rPr>
          <w:rFonts w:hint="eastAsia" w:eastAsiaTheme="minorEastAsia"/>
          <w:lang w:eastAsia="zh-CN"/>
        </w:rPr>
        <w:t>97</w:t>
      </w:r>
    </w:p>
    <w:p>
      <w:pPr>
        <w:pStyle w:val="4"/>
        <w:tabs>
          <w:tab w:val="right" w:leader="dot" w:pos="14562"/>
        </w:tabs>
        <w:rPr>
          <w:rFonts w:eastAsiaTheme="minorEastAsia"/>
        </w:rPr>
      </w:pPr>
      <w:r>
        <w:fldChar w:fldCharType="begin"/>
      </w:r>
      <w:r>
        <w:instrText xml:space="preserve"> HYPERLINK \l "_Toc_3_3_0000000014" </w:instrText>
      </w:r>
      <w:r>
        <w:fldChar w:fldCharType="separate"/>
      </w:r>
      <w:r>
        <w:t>五、预算绩效信息</w:t>
      </w:r>
      <w:r>
        <w:fldChar w:fldCharType="end"/>
      </w:r>
      <w:r>
        <w:rPr>
          <w:lang w:eastAsia="zh-CN"/>
        </w:rPr>
        <w:t>………………………………………………………………………………</w:t>
      </w:r>
      <w:r>
        <w:rPr>
          <w:rFonts w:hint="eastAsia" w:eastAsiaTheme="minorEastAsia"/>
          <w:lang w:eastAsia="zh-CN"/>
        </w:rPr>
        <w:t>98</w:t>
      </w:r>
    </w:p>
    <w:p>
      <w:pPr>
        <w:pStyle w:val="4"/>
        <w:tabs>
          <w:tab w:val="right" w:leader="dot" w:pos="14562"/>
        </w:tabs>
        <w:rPr>
          <w:rFonts w:eastAsiaTheme="minorEastAsia"/>
        </w:rPr>
      </w:pPr>
      <w:r>
        <w:fldChar w:fldCharType="begin"/>
      </w:r>
      <w:r>
        <w:instrText xml:space="preserve"> HYPERLINK \l "_Toc_3_3_0000000015" </w:instrText>
      </w:r>
      <w:r>
        <w:fldChar w:fldCharType="separate"/>
      </w:r>
      <w:r>
        <w:t>六、政府采购预算情况</w:t>
      </w:r>
      <w:r>
        <w:fldChar w:fldCharType="end"/>
      </w:r>
      <w:r>
        <w:rPr>
          <w:lang w:eastAsia="zh-CN"/>
        </w:rPr>
        <w:t>…………………………………………………………………………</w:t>
      </w:r>
      <w:r>
        <w:rPr>
          <w:rFonts w:hint="eastAsia" w:eastAsiaTheme="minorEastAsia"/>
          <w:lang w:eastAsia="zh-CN"/>
        </w:rPr>
        <w:t>112</w:t>
      </w:r>
    </w:p>
    <w:p>
      <w:pPr>
        <w:pStyle w:val="4"/>
        <w:tabs>
          <w:tab w:val="right" w:leader="dot" w:pos="14562"/>
        </w:tabs>
        <w:rPr>
          <w:rFonts w:eastAsiaTheme="minorEastAsia"/>
        </w:rPr>
      </w:pPr>
      <w:r>
        <w:fldChar w:fldCharType="begin"/>
      </w:r>
      <w:r>
        <w:instrText xml:space="preserve"> HYPERLINK \l "_Toc_3_3_0000000016" </w:instrText>
      </w:r>
      <w:r>
        <w:fldChar w:fldCharType="separate"/>
      </w:r>
      <w:r>
        <w:t>七、国有资产信息</w:t>
      </w:r>
      <w:r>
        <w:fldChar w:fldCharType="end"/>
      </w:r>
      <w:r>
        <w:rPr>
          <w:lang w:eastAsia="zh-CN"/>
        </w:rPr>
        <w:t>………………………………………………………………………………</w:t>
      </w:r>
      <w:r>
        <w:rPr>
          <w:rFonts w:hint="eastAsia" w:eastAsiaTheme="minorEastAsia"/>
          <w:lang w:eastAsia="zh-CN"/>
        </w:rPr>
        <w:t>112</w:t>
      </w:r>
    </w:p>
    <w:p>
      <w:pPr>
        <w:pStyle w:val="4"/>
        <w:tabs>
          <w:tab w:val="right" w:leader="dot" w:pos="14562"/>
        </w:tabs>
        <w:rPr>
          <w:rFonts w:eastAsiaTheme="minorEastAsia"/>
        </w:rPr>
      </w:pPr>
      <w:r>
        <w:fldChar w:fldCharType="begin"/>
      </w:r>
      <w:r>
        <w:instrText xml:space="preserve"> HYPERLINK \l "_Toc_3_3_0000000017" </w:instrText>
      </w:r>
      <w:r>
        <w:fldChar w:fldCharType="separate"/>
      </w:r>
      <w:r>
        <w:t>八、名词解释</w:t>
      </w:r>
      <w:r>
        <w:fldChar w:fldCharType="end"/>
      </w:r>
      <w:r>
        <w:rPr>
          <w:lang w:eastAsia="zh-CN"/>
        </w:rPr>
        <w:t>……………………………………………………………………………………</w:t>
      </w:r>
      <w:r>
        <w:rPr>
          <w:rFonts w:hint="eastAsia"/>
          <w:lang w:eastAsia="zh-CN"/>
        </w:rPr>
        <w:t>1</w:t>
      </w:r>
      <w:r>
        <w:rPr>
          <w:rFonts w:hint="eastAsia" w:eastAsiaTheme="minorEastAsia"/>
          <w:lang w:eastAsia="zh-CN"/>
        </w:rPr>
        <w:t>13</w:t>
      </w:r>
    </w:p>
    <w:p>
      <w:pPr>
        <w:pStyle w:val="4"/>
        <w:tabs>
          <w:tab w:val="right" w:leader="dot" w:pos="14562"/>
        </w:tabs>
        <w:rPr>
          <w:rFonts w:eastAsiaTheme="minorEastAsia"/>
        </w:rPr>
      </w:pPr>
      <w:r>
        <w:fldChar w:fldCharType="begin"/>
      </w:r>
      <w:r>
        <w:instrText xml:space="preserve"> HYPERLINK \l "_Toc_3_3_0000000018" </w:instrText>
      </w:r>
      <w:r>
        <w:fldChar w:fldCharType="separate"/>
      </w:r>
      <w:r>
        <w:t>九、其他需要说明的事项</w:t>
      </w:r>
      <w:r>
        <w:fldChar w:fldCharType="end"/>
      </w:r>
      <w:r>
        <w:rPr>
          <w:lang w:eastAsia="zh-CN"/>
        </w:rPr>
        <w:t>………………………………………………………………………</w:t>
      </w:r>
      <w:r>
        <w:rPr>
          <w:rFonts w:hint="eastAsia"/>
          <w:lang w:eastAsia="zh-CN"/>
        </w:rPr>
        <w:t>1</w:t>
      </w:r>
      <w:r>
        <w:rPr>
          <w:rFonts w:hint="eastAsia" w:eastAsiaTheme="minorEastAsia"/>
          <w:lang w:eastAsia="zh-CN"/>
        </w:rPr>
        <w:t>14</w:t>
      </w:r>
    </w:p>
    <w:p>
      <w:pPr>
        <w:jc w:val="center"/>
      </w:pPr>
      <w:r>
        <w:fldChar w:fldCharType="end"/>
      </w:r>
      <w:r>
        <w:rPr>
          <w:rFonts w:ascii="方正小标宋_GBK" w:hAnsi="方正小标宋_GBK" w:eastAsia="方正小标宋_GBK" w:cs="方正小标宋_GBK"/>
          <w:color w:val="000000"/>
          <w:sz w:val="44"/>
        </w:rPr>
        <w:t xml:space="preserve"> </w:t>
      </w:r>
    </w:p>
    <w:p>
      <w:pPr>
        <w:rPr>
          <w:rFonts w:ascii="方正楷体_GBK" w:hAnsi="方正楷体_GBK" w:eastAsia="方正楷体_GBK" w:cs="方正楷体_GBK"/>
          <w:b/>
          <w:color w:val="000000"/>
          <w:sz w:val="28"/>
          <w:lang w:eastAsia="zh-CN"/>
        </w:rPr>
      </w:pPr>
      <w:r>
        <w:rPr>
          <w:rFonts w:hint="eastAsia" w:ascii="方正楷体_GBK" w:hAnsi="方正楷体_GBK" w:cs="方正楷体_GBK" w:eastAsiaTheme="minorEastAsia"/>
          <w:b/>
          <w:color w:val="000000"/>
          <w:sz w:val="28"/>
          <w:lang w:eastAsia="zh-CN"/>
        </w:rPr>
        <w:t>五、</w:t>
      </w:r>
      <w:r>
        <w:rPr>
          <w:rFonts w:hint="eastAsia" w:ascii="方正楷体_GBK" w:hAnsi="方正楷体_GBK" w:eastAsia="方正楷体_GBK" w:cs="方正楷体_GBK"/>
          <w:b/>
          <w:color w:val="000000"/>
          <w:sz w:val="28"/>
          <w:lang w:eastAsia="zh-CN"/>
        </w:rPr>
        <w:t>深州市交通运输局公路管理站348006</w:t>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预算公开表</w:t>
      </w:r>
    </w:p>
    <w:p>
      <w:pPr>
        <w:pStyle w:val="4"/>
        <w:tabs>
          <w:tab w:val="right" w:leader="dot" w:pos="14562"/>
        </w:tabs>
        <w:rPr>
          <w:rFonts w:eastAsiaTheme="minorEastAsia"/>
          <w:lang w:eastAsia="zh-CN"/>
        </w:rPr>
      </w:pPr>
      <w:r>
        <w:rPr>
          <w:rFonts w:hint="eastAsia" w:eastAsiaTheme="minorEastAsia"/>
          <w:lang w:eastAsia="zh-CN"/>
        </w:rPr>
        <w:t>一、</w:t>
      </w: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fldChar w:fldCharType="end"/>
      </w:r>
      <w:r>
        <w:rPr>
          <w:lang w:eastAsia="zh-CN"/>
        </w:rPr>
        <w:t>…………………………………………………………………………</w:t>
      </w:r>
      <w:r>
        <w:rPr>
          <w:rFonts w:hint="eastAsia"/>
          <w:lang w:eastAsia="zh-CN"/>
        </w:rPr>
        <w:t>1</w:t>
      </w:r>
      <w:r>
        <w:rPr>
          <w:rFonts w:hint="eastAsia" w:eastAsiaTheme="minorEastAsia"/>
          <w:lang w:eastAsia="zh-CN"/>
        </w:rPr>
        <w:t>15</w:t>
      </w:r>
    </w:p>
    <w:p>
      <w:pPr>
        <w:pStyle w:val="4"/>
        <w:tabs>
          <w:tab w:val="right" w:leader="dot" w:pos="14562"/>
        </w:tabs>
        <w:rPr>
          <w:rFonts w:eastAsiaTheme="minorEastAsia"/>
        </w:rPr>
      </w:pPr>
      <w:r>
        <w:rPr>
          <w:rFonts w:hint="eastAsia" w:eastAsiaTheme="minorEastAsia"/>
          <w:lang w:eastAsia="zh-CN"/>
        </w:rPr>
        <w:t>二、</w:t>
      </w:r>
      <w:r>
        <w:fldChar w:fldCharType="begin"/>
      </w:r>
      <w:r>
        <w:instrText xml:space="preserve"> HYPERLINK \l "_Toc_2_2_0000000002" </w:instrText>
      </w:r>
      <w:r>
        <w:fldChar w:fldCharType="separate"/>
      </w:r>
      <w:r>
        <w:rPr>
          <w:rFonts w:hint="eastAsia"/>
          <w:lang w:eastAsia="zh-CN"/>
        </w:rPr>
        <w:t>单位</w:t>
      </w:r>
      <w:r>
        <w:t>预算收入总表</w:t>
      </w:r>
      <w:r>
        <w:fldChar w:fldCharType="end"/>
      </w:r>
      <w:r>
        <w:rPr>
          <w:lang w:eastAsia="zh-CN"/>
        </w:rPr>
        <w:t>…………………………………………………………………………</w:t>
      </w:r>
      <w:r>
        <w:rPr>
          <w:rFonts w:hint="eastAsia"/>
          <w:lang w:eastAsia="zh-CN"/>
        </w:rPr>
        <w:t>1</w:t>
      </w:r>
      <w:r>
        <w:rPr>
          <w:rFonts w:hint="eastAsia" w:eastAsiaTheme="minorEastAsia"/>
          <w:lang w:eastAsia="zh-CN"/>
        </w:rPr>
        <w:t>17</w:t>
      </w:r>
    </w:p>
    <w:p>
      <w:pPr>
        <w:pStyle w:val="4"/>
        <w:tabs>
          <w:tab w:val="right" w:leader="dot" w:pos="14562"/>
        </w:tabs>
        <w:rPr>
          <w:rFonts w:eastAsiaTheme="minorEastAsia"/>
        </w:rPr>
      </w:pPr>
      <w:r>
        <w:rPr>
          <w:rFonts w:hint="eastAsia" w:eastAsiaTheme="minorEastAsia"/>
          <w:lang w:eastAsia="zh-CN"/>
        </w:rPr>
        <w:t>三、</w:t>
      </w:r>
      <w:r>
        <w:fldChar w:fldCharType="begin"/>
      </w:r>
      <w:r>
        <w:instrText xml:space="preserve"> HYPERLINK \l "_Toc_2_2_0000000003" </w:instrText>
      </w:r>
      <w:r>
        <w:fldChar w:fldCharType="separate"/>
      </w:r>
      <w:r>
        <w:rPr>
          <w:rFonts w:hint="eastAsia"/>
          <w:lang w:eastAsia="zh-CN"/>
        </w:rPr>
        <w:t>单位</w:t>
      </w:r>
      <w:r>
        <w:t>预算支出总表</w:t>
      </w:r>
      <w:r>
        <w:fldChar w:fldCharType="end"/>
      </w:r>
      <w:r>
        <w:rPr>
          <w:lang w:eastAsia="zh-CN"/>
        </w:rPr>
        <w:t>…………………………………………………………………………</w:t>
      </w:r>
      <w:r>
        <w:rPr>
          <w:rFonts w:hint="eastAsia"/>
          <w:lang w:eastAsia="zh-CN"/>
        </w:rPr>
        <w:t>1</w:t>
      </w:r>
      <w:r>
        <w:rPr>
          <w:rFonts w:hint="eastAsia" w:eastAsiaTheme="minorEastAsia"/>
          <w:lang w:eastAsia="zh-CN"/>
        </w:rPr>
        <w:t>18</w:t>
      </w:r>
    </w:p>
    <w:p>
      <w:pPr>
        <w:pStyle w:val="4"/>
        <w:tabs>
          <w:tab w:val="right" w:leader="dot" w:pos="14562"/>
        </w:tabs>
        <w:rPr>
          <w:rFonts w:eastAsiaTheme="minorEastAsia"/>
        </w:rPr>
      </w:pPr>
      <w:r>
        <w:fldChar w:fldCharType="begin"/>
      </w:r>
      <w:r>
        <w:instrText xml:space="preserve"> HYPERLINK \l "_Toc_2_2_0000000004" </w:instrText>
      </w:r>
      <w:r>
        <w:fldChar w:fldCharType="separate"/>
      </w:r>
      <w:r>
        <w:rPr>
          <w:rFonts w:hint="eastAsia" w:eastAsiaTheme="minorEastAsia"/>
          <w:lang w:eastAsia="zh-CN"/>
        </w:rPr>
        <w:t>四、</w:t>
      </w:r>
      <w:r>
        <w:rPr>
          <w:rFonts w:hint="eastAsia"/>
          <w:lang w:eastAsia="zh-CN"/>
        </w:rPr>
        <w:t>单位</w:t>
      </w:r>
      <w:r>
        <w:t>预算财政拨款收支总表</w:t>
      </w:r>
      <w:r>
        <w:rPr>
          <w:lang w:eastAsia="zh-CN"/>
        </w:rPr>
        <w:t>………………………………………………………………</w:t>
      </w:r>
      <w:r>
        <w:rPr>
          <w:rFonts w:hint="eastAsia"/>
          <w:lang w:eastAsia="zh-CN"/>
        </w:rPr>
        <w:t>1</w:t>
      </w:r>
      <w:r>
        <w:rPr>
          <w:rFonts w:hint="eastAsia" w:eastAsiaTheme="minorEastAsia"/>
          <w:lang w:eastAsia="zh-CN"/>
        </w:rPr>
        <w:t>19</w:t>
      </w:r>
    </w:p>
    <w:p>
      <w:pPr>
        <w:pStyle w:val="4"/>
        <w:tabs>
          <w:tab w:val="right" w:leader="dot" w:pos="14562"/>
        </w:tabs>
        <w:rPr>
          <w:rFonts w:eastAsiaTheme="minorEastAsia"/>
        </w:rPr>
      </w:pPr>
      <w:r>
        <w:rPr>
          <w:rFonts w:hint="eastAsia" w:eastAsiaTheme="minorEastAsia"/>
          <w:lang w:eastAsia="zh-CN"/>
        </w:rPr>
        <w:t>五、</w:t>
      </w:r>
      <w:r>
        <w:fldChar w:fldCharType="end"/>
      </w:r>
      <w:r>
        <w:fldChar w:fldCharType="begin"/>
      </w:r>
      <w:r>
        <w:instrText xml:space="preserve"> HYPERLINK \l "_Toc_2_2_0000000005" </w:instrText>
      </w:r>
      <w:r>
        <w:fldChar w:fldCharType="separate"/>
      </w:r>
      <w:r>
        <w:rPr>
          <w:rFonts w:hint="eastAsia"/>
          <w:lang w:eastAsia="zh-CN"/>
        </w:rPr>
        <w:t>单位</w:t>
      </w:r>
      <w:r>
        <w:t>预算一般公共预算财政拨款支出表</w:t>
      </w:r>
      <w:r>
        <w:fldChar w:fldCharType="end"/>
      </w:r>
      <w:r>
        <w:rPr>
          <w:lang w:eastAsia="zh-CN"/>
        </w:rPr>
        <w:t>…………………………………………………</w:t>
      </w:r>
      <w:r>
        <w:rPr>
          <w:rFonts w:hint="eastAsia"/>
          <w:lang w:eastAsia="zh-CN"/>
        </w:rPr>
        <w:t>1</w:t>
      </w:r>
      <w:r>
        <w:rPr>
          <w:rFonts w:hint="eastAsia" w:eastAsiaTheme="minorEastAsia"/>
          <w:lang w:eastAsia="zh-CN"/>
        </w:rPr>
        <w:t>22</w:t>
      </w:r>
    </w:p>
    <w:p>
      <w:pPr>
        <w:pStyle w:val="4"/>
        <w:tabs>
          <w:tab w:val="right" w:leader="dot" w:pos="14562"/>
        </w:tabs>
        <w:rPr>
          <w:rFonts w:eastAsiaTheme="minorEastAsia"/>
          <w:lang w:eastAsia="zh-CN"/>
        </w:rPr>
      </w:pPr>
      <w:r>
        <w:rPr>
          <w:rFonts w:hint="eastAsia" w:eastAsiaTheme="minorEastAsia"/>
          <w:lang w:eastAsia="zh-CN"/>
        </w:rPr>
        <w:t>六、</w:t>
      </w: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fldChar w:fldCharType="end"/>
      </w:r>
      <w:r>
        <w:rPr>
          <w:lang w:eastAsia="zh-CN"/>
        </w:rPr>
        <w:t>……………………………………………</w:t>
      </w:r>
      <w:r>
        <w:rPr>
          <w:rFonts w:hint="eastAsia"/>
          <w:lang w:eastAsia="zh-CN"/>
        </w:rPr>
        <w:t>1</w:t>
      </w:r>
      <w:r>
        <w:rPr>
          <w:rFonts w:hint="eastAsia" w:eastAsiaTheme="minorEastAsia"/>
          <w:lang w:eastAsia="zh-CN"/>
        </w:rPr>
        <w:t>23</w:t>
      </w:r>
    </w:p>
    <w:p>
      <w:pPr>
        <w:pStyle w:val="4"/>
        <w:tabs>
          <w:tab w:val="right" w:leader="dot" w:pos="14562"/>
        </w:tabs>
        <w:rPr>
          <w:rFonts w:eastAsiaTheme="minorEastAsia"/>
        </w:rPr>
      </w:pPr>
      <w:r>
        <w:rPr>
          <w:rFonts w:hint="eastAsia" w:eastAsiaTheme="minorEastAsia"/>
          <w:lang w:eastAsia="zh-CN"/>
        </w:rPr>
        <w:t>七、</w:t>
      </w:r>
      <w:r>
        <w:fldChar w:fldCharType="begin"/>
      </w:r>
      <w:r>
        <w:instrText xml:space="preserve"> HYPERLINK \l "_Toc_2_2_0000000007" </w:instrText>
      </w:r>
      <w:r>
        <w:fldChar w:fldCharType="separate"/>
      </w:r>
      <w:r>
        <w:rPr>
          <w:rFonts w:hint="eastAsia"/>
          <w:lang w:eastAsia="zh-CN"/>
        </w:rPr>
        <w:t>单位</w:t>
      </w:r>
      <w:r>
        <w:t>预算政府基金预算财政拨款支出表</w:t>
      </w:r>
      <w:r>
        <w:fldChar w:fldCharType="end"/>
      </w:r>
      <w:r>
        <w:rPr>
          <w:lang w:eastAsia="zh-CN"/>
        </w:rPr>
        <w:t>…………………………………………………</w:t>
      </w:r>
      <w:r>
        <w:rPr>
          <w:rFonts w:hint="eastAsia"/>
          <w:lang w:eastAsia="zh-CN"/>
        </w:rPr>
        <w:t>1</w:t>
      </w:r>
      <w:r>
        <w:rPr>
          <w:rFonts w:hint="eastAsia" w:eastAsiaTheme="minorEastAsia"/>
          <w:lang w:eastAsia="zh-CN"/>
        </w:rPr>
        <w:t>24</w:t>
      </w:r>
    </w:p>
    <w:p>
      <w:pPr>
        <w:pStyle w:val="4"/>
        <w:tabs>
          <w:tab w:val="right" w:leader="dot" w:pos="14562"/>
        </w:tabs>
        <w:rPr>
          <w:rFonts w:eastAsiaTheme="minorEastAsia"/>
        </w:rPr>
      </w:pPr>
      <w:r>
        <w:fldChar w:fldCharType="begin"/>
      </w:r>
      <w:r>
        <w:instrText xml:space="preserve"> HYPERLINK \l "_Toc_2_2_0000000008" </w:instrText>
      </w:r>
      <w:r>
        <w:fldChar w:fldCharType="separate"/>
      </w:r>
      <w:r>
        <w:rPr>
          <w:rFonts w:hint="eastAsia" w:eastAsiaTheme="minorEastAsia"/>
          <w:lang w:eastAsia="zh-CN"/>
        </w:rPr>
        <w:t>八、</w:t>
      </w:r>
      <w:r>
        <w:rPr>
          <w:rFonts w:hint="eastAsia"/>
          <w:lang w:eastAsia="zh-CN"/>
        </w:rPr>
        <w:t>单位</w:t>
      </w:r>
      <w:r>
        <w:t>预算国有资本经营预算财政拨款支出表</w:t>
      </w:r>
      <w:r>
        <w:fldChar w:fldCharType="end"/>
      </w:r>
      <w:r>
        <w:rPr>
          <w:lang w:eastAsia="zh-CN"/>
        </w:rPr>
        <w:t>……………………………………………</w:t>
      </w:r>
      <w:r>
        <w:rPr>
          <w:rFonts w:hint="eastAsia"/>
          <w:lang w:eastAsia="zh-CN"/>
        </w:rPr>
        <w:t>1</w:t>
      </w:r>
      <w:r>
        <w:rPr>
          <w:rFonts w:hint="eastAsia" w:eastAsiaTheme="minorEastAsia"/>
          <w:lang w:eastAsia="zh-CN"/>
        </w:rPr>
        <w:t>25</w:t>
      </w:r>
    </w:p>
    <w:p>
      <w:pPr>
        <w:pStyle w:val="4"/>
        <w:tabs>
          <w:tab w:val="right" w:leader="dot" w:pos="14562"/>
        </w:tabs>
        <w:rPr>
          <w:rFonts w:eastAsiaTheme="minorEastAsia"/>
        </w:rPr>
      </w:pPr>
      <w:r>
        <w:rPr>
          <w:rFonts w:hint="eastAsia" w:eastAsiaTheme="minorEastAsia"/>
          <w:lang w:eastAsia="zh-CN"/>
        </w:rPr>
        <w:t>九、</w:t>
      </w:r>
      <w:r>
        <w:fldChar w:fldCharType="begin"/>
      </w:r>
      <w:r>
        <w:instrText xml:space="preserve"> HYPERLINK \l "_Toc_2_2_0000000009" </w:instrText>
      </w:r>
      <w:r>
        <w:fldChar w:fldCharType="separate"/>
      </w:r>
      <w:r>
        <w:rPr>
          <w:rFonts w:hint="eastAsia"/>
          <w:lang w:eastAsia="zh-CN"/>
        </w:rPr>
        <w:t>单位</w:t>
      </w:r>
      <w:r>
        <w:t>预算财政拨款“三公”经费支出表</w:t>
      </w:r>
      <w:r>
        <w:fldChar w:fldCharType="end"/>
      </w:r>
      <w:r>
        <w:rPr>
          <w:lang w:eastAsia="zh-CN"/>
        </w:rPr>
        <w:t>……………………………………………………</w:t>
      </w:r>
      <w:r>
        <w:rPr>
          <w:rFonts w:hint="eastAsia"/>
          <w:lang w:eastAsia="zh-CN"/>
        </w:rPr>
        <w:t>1</w:t>
      </w:r>
      <w:r>
        <w:rPr>
          <w:rFonts w:hint="eastAsia" w:eastAsiaTheme="minorEastAsia"/>
          <w:lang w:eastAsia="zh-CN"/>
        </w:rPr>
        <w:t>26</w:t>
      </w:r>
    </w:p>
    <w:p>
      <w:r>
        <w:fldChar w:fldCharType="end"/>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tabs>
          <w:tab w:val="right" w:leader="dot" w:pos="14562"/>
        </w:tabs>
        <w:rPr>
          <w:rFonts w:eastAsiaTheme="minorEastAsia"/>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fldChar w:fldCharType="end"/>
      </w:r>
      <w:r>
        <w:rPr>
          <w:lang w:eastAsia="zh-CN"/>
        </w:rPr>
        <w:t>…………………………………………………………………</w:t>
      </w:r>
      <w:r>
        <w:rPr>
          <w:rFonts w:hint="eastAsia"/>
          <w:lang w:eastAsia="zh-CN"/>
        </w:rPr>
        <w:t>1</w:t>
      </w:r>
      <w:r>
        <w:rPr>
          <w:rFonts w:hint="eastAsia" w:eastAsiaTheme="minorEastAsia"/>
          <w:lang w:eastAsia="zh-CN"/>
        </w:rPr>
        <w:t>27</w:t>
      </w:r>
    </w:p>
    <w:p>
      <w:pPr>
        <w:pStyle w:val="4"/>
        <w:tabs>
          <w:tab w:val="right" w:leader="dot" w:pos="14562"/>
        </w:tabs>
        <w:rPr>
          <w:rFonts w:eastAsiaTheme="minorEastAsia"/>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fldChar w:fldCharType="end"/>
      </w:r>
      <w:r>
        <w:rPr>
          <w:lang w:eastAsia="zh-CN"/>
        </w:rPr>
        <w:t>…………………………………………………………………</w:t>
      </w:r>
      <w:r>
        <w:rPr>
          <w:rFonts w:hint="eastAsia"/>
          <w:lang w:eastAsia="zh-CN"/>
        </w:rPr>
        <w:t>1</w:t>
      </w:r>
      <w:r>
        <w:rPr>
          <w:rFonts w:hint="eastAsia" w:eastAsiaTheme="minorEastAsia"/>
          <w:lang w:eastAsia="zh-CN"/>
        </w:rPr>
        <w:t>27</w:t>
      </w:r>
    </w:p>
    <w:p>
      <w:pPr>
        <w:pStyle w:val="4"/>
        <w:tabs>
          <w:tab w:val="right" w:leader="dot" w:pos="14562"/>
        </w:tabs>
        <w:rPr>
          <w:rFonts w:eastAsiaTheme="minorEastAsia"/>
        </w:rPr>
      </w:pPr>
      <w:r>
        <w:fldChar w:fldCharType="begin"/>
      </w:r>
      <w:r>
        <w:instrText xml:space="preserve"> HYPERLINK \l "_Toc_3_3_0000000012" </w:instrText>
      </w:r>
      <w:r>
        <w:fldChar w:fldCharType="separate"/>
      </w:r>
      <w:r>
        <w:t>三、机关运行经费安排情况</w:t>
      </w:r>
      <w:r>
        <w:fldChar w:fldCharType="end"/>
      </w:r>
      <w:r>
        <w:rPr>
          <w:lang w:eastAsia="zh-CN"/>
        </w:rPr>
        <w:t>……………………………………………………………………</w:t>
      </w:r>
      <w:r>
        <w:rPr>
          <w:rFonts w:hint="eastAsia"/>
          <w:lang w:eastAsia="zh-CN"/>
        </w:rPr>
        <w:t>1</w:t>
      </w:r>
      <w:r>
        <w:rPr>
          <w:rFonts w:hint="eastAsia" w:eastAsiaTheme="minorEastAsia"/>
          <w:lang w:eastAsia="zh-CN"/>
        </w:rPr>
        <w:t>28</w:t>
      </w:r>
    </w:p>
    <w:p>
      <w:pPr>
        <w:pStyle w:val="4"/>
        <w:tabs>
          <w:tab w:val="right" w:leader="dot" w:pos="14562"/>
        </w:tabs>
        <w:rPr>
          <w:rFonts w:eastAsiaTheme="minorEastAsia"/>
        </w:rPr>
      </w:pPr>
      <w:r>
        <w:fldChar w:fldCharType="begin"/>
      </w:r>
      <w:r>
        <w:instrText xml:space="preserve"> HYPERLINK \l "_Toc_3_3_0000000013" </w:instrText>
      </w:r>
      <w:r>
        <w:fldChar w:fldCharType="separate"/>
      </w:r>
      <w:r>
        <w:t>四、财政拨款“三公”经费预算情况及增减变化原因</w:t>
      </w:r>
      <w:r>
        <w:fldChar w:fldCharType="end"/>
      </w:r>
      <w:r>
        <w:rPr>
          <w:lang w:eastAsia="zh-CN"/>
        </w:rPr>
        <w:t>…………………………………………</w:t>
      </w:r>
      <w:r>
        <w:rPr>
          <w:rFonts w:hint="eastAsia"/>
          <w:lang w:eastAsia="zh-CN"/>
        </w:rPr>
        <w:t>1</w:t>
      </w:r>
      <w:r>
        <w:rPr>
          <w:rFonts w:hint="eastAsia" w:eastAsiaTheme="minorEastAsia"/>
          <w:lang w:eastAsia="zh-CN"/>
        </w:rPr>
        <w:t>28</w:t>
      </w:r>
    </w:p>
    <w:p>
      <w:pPr>
        <w:pStyle w:val="4"/>
        <w:tabs>
          <w:tab w:val="right" w:leader="dot" w:pos="14562"/>
        </w:tabs>
        <w:rPr>
          <w:rFonts w:eastAsiaTheme="minorEastAsia"/>
        </w:rPr>
      </w:pPr>
      <w:r>
        <w:fldChar w:fldCharType="begin"/>
      </w:r>
      <w:r>
        <w:instrText xml:space="preserve"> HYPERLINK \l "_Toc_3_3_0000000014" </w:instrText>
      </w:r>
      <w:r>
        <w:fldChar w:fldCharType="separate"/>
      </w:r>
      <w:r>
        <w:t>五、预算绩效信息</w:t>
      </w:r>
      <w:r>
        <w:fldChar w:fldCharType="end"/>
      </w:r>
      <w:r>
        <w:rPr>
          <w:lang w:eastAsia="zh-CN"/>
        </w:rPr>
        <w:t>………………………………………………………………………………</w:t>
      </w:r>
      <w:r>
        <w:rPr>
          <w:rFonts w:hint="eastAsia"/>
          <w:lang w:eastAsia="zh-CN"/>
        </w:rPr>
        <w:t>1</w:t>
      </w:r>
      <w:r>
        <w:rPr>
          <w:rFonts w:hint="eastAsia" w:eastAsiaTheme="minorEastAsia"/>
          <w:lang w:eastAsia="zh-CN"/>
        </w:rPr>
        <w:t>28</w:t>
      </w:r>
    </w:p>
    <w:p>
      <w:pPr>
        <w:pStyle w:val="4"/>
        <w:tabs>
          <w:tab w:val="right" w:leader="dot" w:pos="14562"/>
        </w:tabs>
        <w:rPr>
          <w:rFonts w:eastAsiaTheme="minorEastAsia"/>
        </w:rPr>
      </w:pPr>
      <w:r>
        <w:fldChar w:fldCharType="begin"/>
      </w:r>
      <w:r>
        <w:instrText xml:space="preserve"> HYPERLINK \l "_Toc_3_3_0000000015" </w:instrText>
      </w:r>
      <w:r>
        <w:fldChar w:fldCharType="separate"/>
      </w:r>
      <w:r>
        <w:t>六、政府采购预算情况</w:t>
      </w:r>
      <w:r>
        <w:fldChar w:fldCharType="end"/>
      </w:r>
      <w:r>
        <w:rPr>
          <w:lang w:eastAsia="zh-CN"/>
        </w:rPr>
        <w:t>…………………………………………………………………………</w:t>
      </w:r>
      <w:r>
        <w:rPr>
          <w:rFonts w:hint="eastAsia"/>
          <w:lang w:eastAsia="zh-CN"/>
        </w:rPr>
        <w:t>1</w:t>
      </w:r>
      <w:r>
        <w:rPr>
          <w:rFonts w:hint="eastAsia" w:eastAsiaTheme="minorEastAsia"/>
          <w:lang w:eastAsia="zh-CN"/>
        </w:rPr>
        <w:t>32</w:t>
      </w:r>
    </w:p>
    <w:p>
      <w:pPr>
        <w:pStyle w:val="4"/>
        <w:tabs>
          <w:tab w:val="right" w:leader="dot" w:pos="14562"/>
        </w:tabs>
        <w:rPr>
          <w:rFonts w:eastAsiaTheme="minorEastAsia"/>
        </w:rPr>
      </w:pPr>
      <w:r>
        <w:fldChar w:fldCharType="begin"/>
      </w:r>
      <w:r>
        <w:instrText xml:space="preserve"> HYPERLINK \l "_Toc_3_3_0000000016" </w:instrText>
      </w:r>
      <w:r>
        <w:fldChar w:fldCharType="separate"/>
      </w:r>
      <w:r>
        <w:t>七、国有资产信息</w:t>
      </w:r>
      <w:r>
        <w:fldChar w:fldCharType="end"/>
      </w:r>
      <w:r>
        <w:rPr>
          <w:lang w:eastAsia="zh-CN"/>
        </w:rPr>
        <w:t>………………………………………………………………………………</w:t>
      </w:r>
      <w:r>
        <w:rPr>
          <w:rFonts w:hint="eastAsia"/>
          <w:lang w:eastAsia="zh-CN"/>
        </w:rPr>
        <w:t>1</w:t>
      </w:r>
      <w:r>
        <w:rPr>
          <w:rFonts w:hint="eastAsia" w:eastAsiaTheme="minorEastAsia"/>
          <w:lang w:eastAsia="zh-CN"/>
        </w:rPr>
        <w:t>32</w:t>
      </w:r>
    </w:p>
    <w:p>
      <w:pPr>
        <w:pStyle w:val="4"/>
        <w:tabs>
          <w:tab w:val="right" w:leader="dot" w:pos="14562"/>
        </w:tabs>
        <w:rPr>
          <w:rFonts w:eastAsiaTheme="minorEastAsia"/>
        </w:rPr>
      </w:pPr>
      <w:r>
        <w:fldChar w:fldCharType="begin"/>
      </w:r>
      <w:r>
        <w:instrText xml:space="preserve"> HYPERLINK \l "_Toc_3_3_0000000017" </w:instrText>
      </w:r>
      <w:r>
        <w:fldChar w:fldCharType="separate"/>
      </w:r>
      <w:r>
        <w:t>八、名词解释</w:t>
      </w:r>
      <w:r>
        <w:fldChar w:fldCharType="end"/>
      </w:r>
      <w:r>
        <w:rPr>
          <w:lang w:eastAsia="zh-CN"/>
        </w:rPr>
        <w:t>……………………………………………………………………………………</w:t>
      </w:r>
      <w:r>
        <w:rPr>
          <w:rFonts w:hint="eastAsia"/>
          <w:lang w:eastAsia="zh-CN"/>
        </w:rPr>
        <w:t>1</w:t>
      </w:r>
      <w:r>
        <w:rPr>
          <w:rFonts w:hint="eastAsia" w:eastAsiaTheme="minorEastAsia"/>
          <w:lang w:eastAsia="zh-CN"/>
        </w:rPr>
        <w:t>33</w:t>
      </w:r>
    </w:p>
    <w:p>
      <w:pPr>
        <w:pStyle w:val="4"/>
        <w:tabs>
          <w:tab w:val="right" w:leader="dot" w:pos="14562"/>
        </w:tabs>
        <w:rPr>
          <w:rFonts w:eastAsiaTheme="minorEastAsia"/>
        </w:rPr>
      </w:pPr>
      <w:r>
        <w:fldChar w:fldCharType="begin"/>
      </w:r>
      <w:r>
        <w:instrText xml:space="preserve"> HYPERLINK \l "_Toc_3_3_0000000018" </w:instrText>
      </w:r>
      <w:r>
        <w:fldChar w:fldCharType="separate"/>
      </w:r>
      <w:r>
        <w:t>九、其他需要说明的事项</w:t>
      </w:r>
      <w:r>
        <w:fldChar w:fldCharType="end"/>
      </w:r>
      <w:r>
        <w:rPr>
          <w:lang w:eastAsia="zh-CN"/>
        </w:rPr>
        <w:t>………………………………………………………………………</w:t>
      </w:r>
      <w:r>
        <w:rPr>
          <w:rFonts w:hint="eastAsia"/>
          <w:lang w:eastAsia="zh-CN"/>
        </w:rPr>
        <w:t>1</w:t>
      </w:r>
      <w:r>
        <w:rPr>
          <w:rFonts w:hint="eastAsia" w:eastAsiaTheme="minorEastAsia"/>
          <w:lang w:eastAsia="zh-CN"/>
        </w:rPr>
        <w:t>34</w:t>
      </w:r>
    </w:p>
    <w:p>
      <w:r>
        <w:fldChar w:fldCharType="end"/>
      </w:r>
      <w:r>
        <w:rPr>
          <w:rFonts w:ascii="方正小标宋_GBK" w:hAnsi="方正小标宋_GBK" w:eastAsia="方正小标宋_GBK" w:cs="方正小标宋_GBK"/>
          <w:color w:val="000000"/>
          <w:sz w:val="44"/>
        </w:rPr>
        <w:t xml:space="preserve"> </w:t>
      </w:r>
    </w:p>
    <w:p>
      <w:pPr>
        <w:rPr>
          <w:rFonts w:ascii="方正楷体_GBK" w:hAnsi="方正楷体_GBK" w:eastAsia="方正楷体_GBK" w:cs="方正楷体_GBK"/>
          <w:b/>
          <w:color w:val="000000"/>
          <w:sz w:val="28"/>
          <w:lang w:eastAsia="zh-CN"/>
        </w:rPr>
      </w:pPr>
      <w:r>
        <w:rPr>
          <w:rFonts w:hint="eastAsia" w:ascii="方正楷体_GBK" w:hAnsi="方正楷体_GBK" w:cs="方正楷体_GBK" w:eastAsiaTheme="minorEastAsia"/>
          <w:b/>
          <w:color w:val="000000"/>
          <w:sz w:val="28"/>
          <w:lang w:eastAsia="zh-CN"/>
        </w:rPr>
        <w:t>六、</w:t>
      </w:r>
      <w:r>
        <w:rPr>
          <w:rFonts w:hint="eastAsia" w:ascii="方正楷体_GBK" w:hAnsi="方正楷体_GBK" w:eastAsia="方正楷体_GBK" w:cs="方正楷体_GBK"/>
          <w:b/>
          <w:color w:val="000000"/>
          <w:sz w:val="28"/>
          <w:lang w:eastAsia="zh-CN"/>
        </w:rPr>
        <w:t>深州市交通运输局机械材料站348007</w:t>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预算公开表</w:t>
      </w:r>
    </w:p>
    <w:p>
      <w:pPr>
        <w:pStyle w:val="4"/>
        <w:tabs>
          <w:tab w:val="right" w:leader="dot" w:pos="14562"/>
        </w:tabs>
        <w:rPr>
          <w:rFonts w:eastAsiaTheme="minorEastAsia"/>
          <w:lang w:eastAsia="zh-CN"/>
        </w:rPr>
      </w:pPr>
      <w:r>
        <w:rPr>
          <w:rFonts w:hint="eastAsia" w:eastAsiaTheme="minorEastAsia"/>
          <w:lang w:eastAsia="zh-CN"/>
        </w:rPr>
        <w:t>一、</w:t>
      </w: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fldChar w:fldCharType="end"/>
      </w:r>
      <w:r>
        <w:rPr>
          <w:lang w:eastAsia="zh-CN"/>
        </w:rPr>
        <w:t>…………………………………………………………………………</w:t>
      </w:r>
      <w:r>
        <w:rPr>
          <w:rFonts w:hint="eastAsia"/>
          <w:lang w:eastAsia="zh-CN"/>
        </w:rPr>
        <w:t>1</w:t>
      </w:r>
      <w:r>
        <w:rPr>
          <w:rFonts w:hint="eastAsia" w:eastAsiaTheme="minorEastAsia"/>
          <w:lang w:eastAsia="zh-CN"/>
        </w:rPr>
        <w:t>35</w:t>
      </w:r>
    </w:p>
    <w:p>
      <w:pPr>
        <w:pStyle w:val="4"/>
        <w:tabs>
          <w:tab w:val="right" w:leader="dot" w:pos="14562"/>
        </w:tabs>
        <w:rPr>
          <w:rFonts w:eastAsiaTheme="minorEastAsia"/>
        </w:rPr>
      </w:pPr>
      <w:r>
        <w:rPr>
          <w:rFonts w:hint="eastAsia" w:eastAsiaTheme="minorEastAsia"/>
          <w:lang w:eastAsia="zh-CN"/>
        </w:rPr>
        <w:t>二、</w:t>
      </w:r>
      <w:r>
        <w:fldChar w:fldCharType="begin"/>
      </w:r>
      <w:r>
        <w:instrText xml:space="preserve"> HYPERLINK \l "_Toc_2_2_0000000002" </w:instrText>
      </w:r>
      <w:r>
        <w:fldChar w:fldCharType="separate"/>
      </w:r>
      <w:r>
        <w:rPr>
          <w:rFonts w:hint="eastAsia"/>
          <w:lang w:eastAsia="zh-CN"/>
        </w:rPr>
        <w:t>单位</w:t>
      </w:r>
      <w:r>
        <w:t>预算收入总表</w:t>
      </w:r>
      <w:r>
        <w:fldChar w:fldCharType="end"/>
      </w:r>
      <w:r>
        <w:rPr>
          <w:lang w:eastAsia="zh-CN"/>
        </w:rPr>
        <w:t>…………………………………………………………………………</w:t>
      </w:r>
      <w:r>
        <w:rPr>
          <w:rFonts w:hint="eastAsia"/>
          <w:lang w:eastAsia="zh-CN"/>
        </w:rPr>
        <w:t>1</w:t>
      </w:r>
      <w:r>
        <w:rPr>
          <w:rFonts w:hint="eastAsia" w:eastAsiaTheme="minorEastAsia"/>
          <w:lang w:eastAsia="zh-CN"/>
        </w:rPr>
        <w:t>37</w:t>
      </w:r>
    </w:p>
    <w:p>
      <w:pPr>
        <w:pStyle w:val="4"/>
        <w:tabs>
          <w:tab w:val="right" w:leader="dot" w:pos="14562"/>
        </w:tabs>
        <w:rPr>
          <w:rFonts w:eastAsiaTheme="minorEastAsia"/>
        </w:rPr>
      </w:pPr>
      <w:r>
        <w:rPr>
          <w:rFonts w:hint="eastAsia" w:eastAsiaTheme="minorEastAsia"/>
          <w:lang w:eastAsia="zh-CN"/>
        </w:rPr>
        <w:t>三、</w:t>
      </w:r>
      <w:r>
        <w:fldChar w:fldCharType="begin"/>
      </w:r>
      <w:r>
        <w:instrText xml:space="preserve"> HYPERLINK \l "_Toc_2_2_0000000003" </w:instrText>
      </w:r>
      <w:r>
        <w:fldChar w:fldCharType="separate"/>
      </w:r>
      <w:r>
        <w:rPr>
          <w:rFonts w:hint="eastAsia"/>
          <w:lang w:eastAsia="zh-CN"/>
        </w:rPr>
        <w:t>单位</w:t>
      </w:r>
      <w:r>
        <w:t>预算支出总表</w:t>
      </w:r>
      <w:r>
        <w:fldChar w:fldCharType="end"/>
      </w:r>
      <w:r>
        <w:rPr>
          <w:lang w:eastAsia="zh-CN"/>
        </w:rPr>
        <w:t>…………………………………………………………………………</w:t>
      </w:r>
      <w:r>
        <w:rPr>
          <w:rFonts w:hint="eastAsia"/>
          <w:lang w:eastAsia="zh-CN"/>
        </w:rPr>
        <w:t>1</w:t>
      </w:r>
      <w:r>
        <w:rPr>
          <w:rFonts w:hint="eastAsia" w:eastAsiaTheme="minorEastAsia"/>
          <w:lang w:eastAsia="zh-CN"/>
        </w:rPr>
        <w:t>38</w:t>
      </w:r>
    </w:p>
    <w:p>
      <w:pPr>
        <w:pStyle w:val="4"/>
        <w:tabs>
          <w:tab w:val="right" w:leader="dot" w:pos="14562"/>
        </w:tabs>
        <w:rPr>
          <w:rFonts w:eastAsiaTheme="minorEastAsia"/>
        </w:rPr>
      </w:pPr>
      <w:r>
        <w:fldChar w:fldCharType="begin"/>
      </w:r>
      <w:r>
        <w:instrText xml:space="preserve"> HYPERLINK \l "_Toc_2_2_0000000004" </w:instrText>
      </w:r>
      <w:r>
        <w:fldChar w:fldCharType="separate"/>
      </w:r>
      <w:r>
        <w:rPr>
          <w:rFonts w:hint="eastAsia" w:eastAsiaTheme="minorEastAsia"/>
          <w:lang w:eastAsia="zh-CN"/>
        </w:rPr>
        <w:t>四、</w:t>
      </w:r>
      <w:r>
        <w:rPr>
          <w:rFonts w:hint="eastAsia"/>
          <w:lang w:eastAsia="zh-CN"/>
        </w:rPr>
        <w:t>单位</w:t>
      </w:r>
      <w:r>
        <w:t>预算财政拨款收支总表</w:t>
      </w:r>
      <w:r>
        <w:rPr>
          <w:lang w:eastAsia="zh-CN"/>
        </w:rPr>
        <w:t>………………………………………………………………</w:t>
      </w:r>
      <w:r>
        <w:rPr>
          <w:rFonts w:hint="eastAsia"/>
          <w:lang w:eastAsia="zh-CN"/>
        </w:rPr>
        <w:t>1</w:t>
      </w:r>
      <w:r>
        <w:rPr>
          <w:rFonts w:hint="eastAsia" w:eastAsiaTheme="minorEastAsia"/>
          <w:lang w:eastAsia="zh-CN"/>
        </w:rPr>
        <w:t>39</w:t>
      </w:r>
    </w:p>
    <w:p>
      <w:pPr>
        <w:pStyle w:val="4"/>
        <w:tabs>
          <w:tab w:val="right" w:leader="dot" w:pos="14562"/>
        </w:tabs>
        <w:rPr>
          <w:rFonts w:eastAsiaTheme="minorEastAsia"/>
        </w:rPr>
      </w:pPr>
      <w:r>
        <w:rPr>
          <w:rFonts w:hint="eastAsia" w:eastAsiaTheme="minorEastAsia"/>
          <w:lang w:eastAsia="zh-CN"/>
        </w:rPr>
        <w:t>五、</w:t>
      </w:r>
      <w:r>
        <w:fldChar w:fldCharType="end"/>
      </w:r>
      <w:r>
        <w:fldChar w:fldCharType="begin"/>
      </w:r>
      <w:r>
        <w:instrText xml:space="preserve"> HYPERLINK \l "_Toc_2_2_0000000005" </w:instrText>
      </w:r>
      <w:r>
        <w:fldChar w:fldCharType="separate"/>
      </w:r>
      <w:r>
        <w:rPr>
          <w:rFonts w:hint="eastAsia"/>
          <w:lang w:eastAsia="zh-CN"/>
        </w:rPr>
        <w:t>单位</w:t>
      </w:r>
      <w:r>
        <w:t>预算一般公共预算财政拨款支出表</w:t>
      </w:r>
      <w:r>
        <w:fldChar w:fldCharType="end"/>
      </w:r>
      <w:r>
        <w:rPr>
          <w:lang w:eastAsia="zh-CN"/>
        </w:rPr>
        <w:t>…………………………………………………</w:t>
      </w:r>
      <w:r>
        <w:rPr>
          <w:rFonts w:hint="eastAsia"/>
          <w:lang w:eastAsia="zh-CN"/>
        </w:rPr>
        <w:t>1</w:t>
      </w:r>
      <w:r>
        <w:rPr>
          <w:rFonts w:hint="eastAsia" w:eastAsiaTheme="minorEastAsia"/>
          <w:lang w:eastAsia="zh-CN"/>
        </w:rPr>
        <w:t>42</w:t>
      </w:r>
    </w:p>
    <w:p>
      <w:pPr>
        <w:pStyle w:val="4"/>
        <w:tabs>
          <w:tab w:val="right" w:leader="dot" w:pos="14562"/>
        </w:tabs>
        <w:rPr>
          <w:rFonts w:eastAsiaTheme="minorEastAsia"/>
          <w:lang w:eastAsia="zh-CN"/>
        </w:rPr>
      </w:pPr>
      <w:r>
        <w:rPr>
          <w:rFonts w:hint="eastAsia" w:eastAsiaTheme="minorEastAsia"/>
          <w:lang w:eastAsia="zh-CN"/>
        </w:rPr>
        <w:t>六、</w:t>
      </w: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fldChar w:fldCharType="end"/>
      </w:r>
      <w:r>
        <w:rPr>
          <w:lang w:eastAsia="zh-CN"/>
        </w:rPr>
        <w:t>……………………………………………</w:t>
      </w:r>
      <w:r>
        <w:rPr>
          <w:rFonts w:hint="eastAsia"/>
          <w:lang w:eastAsia="zh-CN"/>
        </w:rPr>
        <w:t>1</w:t>
      </w:r>
      <w:r>
        <w:rPr>
          <w:rFonts w:hint="eastAsia" w:eastAsiaTheme="minorEastAsia"/>
          <w:lang w:eastAsia="zh-CN"/>
        </w:rPr>
        <w:t>43</w:t>
      </w:r>
    </w:p>
    <w:p>
      <w:pPr>
        <w:pStyle w:val="4"/>
        <w:tabs>
          <w:tab w:val="right" w:leader="dot" w:pos="14562"/>
        </w:tabs>
        <w:rPr>
          <w:rFonts w:eastAsiaTheme="minorEastAsia"/>
        </w:rPr>
      </w:pPr>
      <w:r>
        <w:rPr>
          <w:rFonts w:hint="eastAsia" w:eastAsiaTheme="minorEastAsia"/>
          <w:lang w:eastAsia="zh-CN"/>
        </w:rPr>
        <w:t>七、</w:t>
      </w:r>
      <w:r>
        <w:fldChar w:fldCharType="begin"/>
      </w:r>
      <w:r>
        <w:instrText xml:space="preserve"> HYPERLINK \l "_Toc_2_2_0000000007" </w:instrText>
      </w:r>
      <w:r>
        <w:fldChar w:fldCharType="separate"/>
      </w:r>
      <w:r>
        <w:rPr>
          <w:rFonts w:hint="eastAsia"/>
          <w:lang w:eastAsia="zh-CN"/>
        </w:rPr>
        <w:t>单位</w:t>
      </w:r>
      <w:r>
        <w:t>预算政府基金预算财政拨款支出表</w:t>
      </w:r>
      <w:r>
        <w:fldChar w:fldCharType="end"/>
      </w:r>
      <w:r>
        <w:rPr>
          <w:lang w:eastAsia="zh-CN"/>
        </w:rPr>
        <w:t>…………………………………………………</w:t>
      </w:r>
      <w:r>
        <w:rPr>
          <w:rFonts w:hint="eastAsia"/>
          <w:lang w:eastAsia="zh-CN"/>
        </w:rPr>
        <w:t>1</w:t>
      </w:r>
      <w:r>
        <w:rPr>
          <w:rFonts w:hint="eastAsia" w:eastAsiaTheme="minorEastAsia"/>
          <w:lang w:eastAsia="zh-CN"/>
        </w:rPr>
        <w:t>44</w:t>
      </w:r>
    </w:p>
    <w:p>
      <w:pPr>
        <w:pStyle w:val="4"/>
        <w:tabs>
          <w:tab w:val="right" w:leader="dot" w:pos="14562"/>
        </w:tabs>
        <w:rPr>
          <w:rFonts w:eastAsiaTheme="minorEastAsia"/>
        </w:rPr>
      </w:pPr>
      <w:r>
        <w:fldChar w:fldCharType="begin"/>
      </w:r>
      <w:r>
        <w:instrText xml:space="preserve"> HYPERLINK \l "_Toc_2_2_0000000008" </w:instrText>
      </w:r>
      <w:r>
        <w:fldChar w:fldCharType="separate"/>
      </w:r>
      <w:r>
        <w:rPr>
          <w:rFonts w:hint="eastAsia" w:eastAsiaTheme="minorEastAsia"/>
          <w:lang w:eastAsia="zh-CN"/>
        </w:rPr>
        <w:t>八、</w:t>
      </w:r>
      <w:r>
        <w:rPr>
          <w:rFonts w:hint="eastAsia"/>
          <w:lang w:eastAsia="zh-CN"/>
        </w:rPr>
        <w:t>单位</w:t>
      </w:r>
      <w:r>
        <w:t>预算国有资本经营预算财政拨款支出表</w:t>
      </w:r>
      <w:r>
        <w:fldChar w:fldCharType="end"/>
      </w:r>
      <w:r>
        <w:rPr>
          <w:lang w:eastAsia="zh-CN"/>
        </w:rPr>
        <w:t>……………………………………………</w:t>
      </w:r>
      <w:r>
        <w:rPr>
          <w:rFonts w:hint="eastAsia"/>
          <w:lang w:eastAsia="zh-CN"/>
        </w:rPr>
        <w:t>1</w:t>
      </w:r>
      <w:r>
        <w:rPr>
          <w:rFonts w:hint="eastAsia" w:eastAsiaTheme="minorEastAsia"/>
          <w:lang w:eastAsia="zh-CN"/>
        </w:rPr>
        <w:t>45</w:t>
      </w:r>
    </w:p>
    <w:p>
      <w:pPr>
        <w:pStyle w:val="4"/>
        <w:tabs>
          <w:tab w:val="right" w:leader="dot" w:pos="14562"/>
        </w:tabs>
        <w:rPr>
          <w:rFonts w:eastAsiaTheme="minorEastAsia"/>
        </w:rPr>
      </w:pPr>
      <w:r>
        <w:rPr>
          <w:rFonts w:hint="eastAsia" w:eastAsiaTheme="minorEastAsia"/>
          <w:lang w:eastAsia="zh-CN"/>
        </w:rPr>
        <w:t>九、</w:t>
      </w:r>
      <w:r>
        <w:fldChar w:fldCharType="begin"/>
      </w:r>
      <w:r>
        <w:instrText xml:space="preserve"> HYPERLINK \l "_Toc_2_2_0000000009" </w:instrText>
      </w:r>
      <w:r>
        <w:fldChar w:fldCharType="separate"/>
      </w:r>
      <w:r>
        <w:rPr>
          <w:rFonts w:hint="eastAsia"/>
          <w:lang w:eastAsia="zh-CN"/>
        </w:rPr>
        <w:t>单位</w:t>
      </w:r>
      <w:r>
        <w:t>预算财政拨款“三公”经费支出表</w:t>
      </w:r>
      <w:r>
        <w:fldChar w:fldCharType="end"/>
      </w:r>
      <w:r>
        <w:rPr>
          <w:lang w:eastAsia="zh-CN"/>
        </w:rPr>
        <w:t>……………………………………………………</w:t>
      </w:r>
      <w:r>
        <w:rPr>
          <w:rFonts w:hint="eastAsia"/>
          <w:lang w:eastAsia="zh-CN"/>
        </w:rPr>
        <w:t>1</w:t>
      </w:r>
      <w:r>
        <w:rPr>
          <w:rFonts w:hint="eastAsia" w:eastAsiaTheme="minorEastAsia"/>
          <w:lang w:eastAsia="zh-CN"/>
        </w:rPr>
        <w:t>46</w:t>
      </w:r>
    </w:p>
    <w:p>
      <w:r>
        <w:fldChar w:fldCharType="end"/>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tabs>
          <w:tab w:val="right" w:leader="dot" w:pos="14562"/>
        </w:tabs>
        <w:rPr>
          <w:rFonts w:eastAsiaTheme="minorEastAsia"/>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fldChar w:fldCharType="end"/>
      </w:r>
      <w:r>
        <w:rPr>
          <w:lang w:eastAsia="zh-CN"/>
        </w:rPr>
        <w:t>…………………………………………………………………</w:t>
      </w:r>
      <w:r>
        <w:rPr>
          <w:rFonts w:hint="eastAsia"/>
          <w:lang w:eastAsia="zh-CN"/>
        </w:rPr>
        <w:t>1</w:t>
      </w:r>
      <w:r>
        <w:rPr>
          <w:rFonts w:hint="eastAsia" w:eastAsiaTheme="minorEastAsia"/>
          <w:lang w:eastAsia="zh-CN"/>
        </w:rPr>
        <w:t>47</w:t>
      </w:r>
    </w:p>
    <w:p>
      <w:pPr>
        <w:pStyle w:val="4"/>
        <w:tabs>
          <w:tab w:val="right" w:leader="dot" w:pos="14562"/>
        </w:tabs>
        <w:rPr>
          <w:rFonts w:eastAsiaTheme="minorEastAsia"/>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fldChar w:fldCharType="end"/>
      </w:r>
      <w:r>
        <w:rPr>
          <w:lang w:eastAsia="zh-CN"/>
        </w:rPr>
        <w:t>…………………………………………………………………</w:t>
      </w:r>
      <w:r>
        <w:rPr>
          <w:rFonts w:hint="eastAsia"/>
          <w:lang w:eastAsia="zh-CN"/>
        </w:rPr>
        <w:t>1</w:t>
      </w:r>
      <w:r>
        <w:rPr>
          <w:rFonts w:hint="eastAsia" w:eastAsiaTheme="minorEastAsia"/>
          <w:lang w:eastAsia="zh-CN"/>
        </w:rPr>
        <w:t>47</w:t>
      </w:r>
    </w:p>
    <w:p>
      <w:pPr>
        <w:pStyle w:val="4"/>
        <w:tabs>
          <w:tab w:val="right" w:leader="dot" w:pos="14562"/>
        </w:tabs>
        <w:rPr>
          <w:rFonts w:eastAsiaTheme="minorEastAsia"/>
        </w:rPr>
      </w:pPr>
      <w:r>
        <w:fldChar w:fldCharType="begin"/>
      </w:r>
      <w:r>
        <w:instrText xml:space="preserve"> HYPERLINK \l "_Toc_3_3_0000000012" </w:instrText>
      </w:r>
      <w:r>
        <w:fldChar w:fldCharType="separate"/>
      </w:r>
      <w:r>
        <w:t>三、机关运行经费安排情况</w:t>
      </w:r>
      <w:r>
        <w:fldChar w:fldCharType="end"/>
      </w:r>
      <w:r>
        <w:rPr>
          <w:lang w:eastAsia="zh-CN"/>
        </w:rPr>
        <w:t>……………………………………………………………………</w:t>
      </w:r>
      <w:r>
        <w:rPr>
          <w:rFonts w:hint="eastAsia"/>
          <w:lang w:eastAsia="zh-CN"/>
        </w:rPr>
        <w:t>1</w:t>
      </w:r>
      <w:r>
        <w:rPr>
          <w:rFonts w:hint="eastAsia" w:eastAsiaTheme="minorEastAsia"/>
          <w:lang w:eastAsia="zh-CN"/>
        </w:rPr>
        <w:t>48</w:t>
      </w:r>
    </w:p>
    <w:p>
      <w:pPr>
        <w:pStyle w:val="4"/>
        <w:tabs>
          <w:tab w:val="right" w:leader="dot" w:pos="14562"/>
        </w:tabs>
        <w:rPr>
          <w:rFonts w:eastAsiaTheme="minorEastAsia"/>
        </w:rPr>
      </w:pPr>
      <w:r>
        <w:fldChar w:fldCharType="begin"/>
      </w:r>
      <w:r>
        <w:instrText xml:space="preserve"> HYPERLINK \l "_Toc_3_3_0000000013" </w:instrText>
      </w:r>
      <w:r>
        <w:fldChar w:fldCharType="separate"/>
      </w:r>
      <w:r>
        <w:t>四、财政拨款“三公”经费预算情况及增减变化原因</w:t>
      </w:r>
      <w:r>
        <w:fldChar w:fldCharType="end"/>
      </w:r>
      <w:r>
        <w:rPr>
          <w:lang w:eastAsia="zh-CN"/>
        </w:rPr>
        <w:t>…………………………………………</w:t>
      </w:r>
      <w:r>
        <w:rPr>
          <w:rFonts w:hint="eastAsia"/>
          <w:lang w:eastAsia="zh-CN"/>
        </w:rPr>
        <w:t>1</w:t>
      </w:r>
      <w:r>
        <w:rPr>
          <w:rFonts w:hint="eastAsia" w:eastAsiaTheme="minorEastAsia"/>
          <w:lang w:eastAsia="zh-CN"/>
        </w:rPr>
        <w:t>48</w:t>
      </w:r>
    </w:p>
    <w:p>
      <w:pPr>
        <w:pStyle w:val="4"/>
        <w:tabs>
          <w:tab w:val="right" w:leader="dot" w:pos="14562"/>
        </w:tabs>
        <w:rPr>
          <w:rFonts w:eastAsiaTheme="minorEastAsia"/>
        </w:rPr>
      </w:pPr>
      <w:r>
        <w:fldChar w:fldCharType="begin"/>
      </w:r>
      <w:r>
        <w:instrText xml:space="preserve"> HYPERLINK \l "_Toc_3_3_0000000014" </w:instrText>
      </w:r>
      <w:r>
        <w:fldChar w:fldCharType="separate"/>
      </w:r>
      <w:r>
        <w:t>五、预算绩效信息</w:t>
      </w:r>
      <w:r>
        <w:fldChar w:fldCharType="end"/>
      </w:r>
      <w:r>
        <w:rPr>
          <w:lang w:eastAsia="zh-CN"/>
        </w:rPr>
        <w:t>………………………………………………………………………………</w:t>
      </w:r>
      <w:r>
        <w:rPr>
          <w:rFonts w:hint="eastAsia"/>
          <w:lang w:eastAsia="zh-CN"/>
        </w:rPr>
        <w:t>1</w:t>
      </w:r>
      <w:r>
        <w:rPr>
          <w:rFonts w:hint="eastAsia" w:eastAsiaTheme="minorEastAsia"/>
          <w:lang w:eastAsia="zh-CN"/>
        </w:rPr>
        <w:t>48</w:t>
      </w:r>
    </w:p>
    <w:p>
      <w:pPr>
        <w:pStyle w:val="4"/>
        <w:tabs>
          <w:tab w:val="right" w:leader="dot" w:pos="14562"/>
        </w:tabs>
        <w:rPr>
          <w:rFonts w:eastAsiaTheme="minorEastAsia"/>
        </w:rPr>
      </w:pPr>
      <w:r>
        <w:fldChar w:fldCharType="begin"/>
      </w:r>
      <w:r>
        <w:instrText xml:space="preserve"> HYPERLINK \l "_Toc_3_3_0000000015" </w:instrText>
      </w:r>
      <w:r>
        <w:fldChar w:fldCharType="separate"/>
      </w:r>
      <w:r>
        <w:t>六、政府采购预算情况</w:t>
      </w:r>
      <w:r>
        <w:fldChar w:fldCharType="end"/>
      </w:r>
      <w:r>
        <w:rPr>
          <w:lang w:eastAsia="zh-CN"/>
        </w:rPr>
        <w:t>…………………………………………………………………………</w:t>
      </w:r>
      <w:r>
        <w:rPr>
          <w:rFonts w:hint="eastAsia"/>
          <w:lang w:eastAsia="zh-CN"/>
        </w:rPr>
        <w:t>1</w:t>
      </w:r>
      <w:r>
        <w:rPr>
          <w:rFonts w:hint="eastAsia" w:eastAsiaTheme="minorEastAsia"/>
          <w:lang w:eastAsia="zh-CN"/>
        </w:rPr>
        <w:t>49</w:t>
      </w:r>
    </w:p>
    <w:p>
      <w:pPr>
        <w:pStyle w:val="4"/>
        <w:tabs>
          <w:tab w:val="right" w:leader="dot" w:pos="14562"/>
        </w:tabs>
        <w:rPr>
          <w:rFonts w:eastAsiaTheme="minorEastAsia"/>
        </w:rPr>
      </w:pPr>
      <w:r>
        <w:fldChar w:fldCharType="begin"/>
      </w:r>
      <w:r>
        <w:instrText xml:space="preserve"> HYPERLINK \l "_Toc_3_3_0000000016" </w:instrText>
      </w:r>
      <w:r>
        <w:fldChar w:fldCharType="separate"/>
      </w:r>
      <w:r>
        <w:t>七、国有资产信息</w:t>
      </w:r>
      <w:r>
        <w:fldChar w:fldCharType="end"/>
      </w:r>
      <w:r>
        <w:rPr>
          <w:lang w:eastAsia="zh-CN"/>
        </w:rPr>
        <w:t>………………………………………………………………………………</w:t>
      </w:r>
      <w:r>
        <w:rPr>
          <w:rFonts w:hint="eastAsia"/>
          <w:lang w:eastAsia="zh-CN"/>
        </w:rPr>
        <w:t>1</w:t>
      </w:r>
      <w:r>
        <w:rPr>
          <w:rFonts w:hint="eastAsia" w:eastAsiaTheme="minorEastAsia"/>
          <w:lang w:eastAsia="zh-CN"/>
        </w:rPr>
        <w:t>49</w:t>
      </w:r>
    </w:p>
    <w:p>
      <w:pPr>
        <w:pStyle w:val="4"/>
        <w:tabs>
          <w:tab w:val="right" w:leader="dot" w:pos="14562"/>
        </w:tabs>
        <w:rPr>
          <w:rFonts w:eastAsiaTheme="minorEastAsia"/>
        </w:rPr>
      </w:pPr>
      <w:r>
        <w:fldChar w:fldCharType="begin"/>
      </w:r>
      <w:r>
        <w:instrText xml:space="preserve"> HYPERLINK \l "_Toc_3_3_0000000017" </w:instrText>
      </w:r>
      <w:r>
        <w:fldChar w:fldCharType="separate"/>
      </w:r>
      <w:r>
        <w:t>八、名词解释</w:t>
      </w:r>
      <w:r>
        <w:fldChar w:fldCharType="end"/>
      </w:r>
      <w:r>
        <w:rPr>
          <w:lang w:eastAsia="zh-CN"/>
        </w:rPr>
        <w:t>……………………………………………………………………………………</w:t>
      </w:r>
      <w:r>
        <w:rPr>
          <w:rFonts w:hint="eastAsia"/>
          <w:lang w:eastAsia="zh-CN"/>
        </w:rPr>
        <w:t>1</w:t>
      </w:r>
      <w:r>
        <w:rPr>
          <w:rFonts w:hint="eastAsia" w:eastAsiaTheme="minorEastAsia"/>
          <w:lang w:eastAsia="zh-CN"/>
        </w:rPr>
        <w:t>50</w:t>
      </w:r>
    </w:p>
    <w:p>
      <w:pPr>
        <w:pStyle w:val="4"/>
        <w:tabs>
          <w:tab w:val="right" w:leader="dot" w:pos="14562"/>
        </w:tabs>
        <w:rPr>
          <w:rFonts w:eastAsiaTheme="minorEastAsia"/>
        </w:rPr>
      </w:pPr>
      <w:r>
        <w:fldChar w:fldCharType="begin"/>
      </w:r>
      <w:r>
        <w:instrText xml:space="preserve"> HYPERLINK \l "_Toc_3_3_0000000018" </w:instrText>
      </w:r>
      <w:r>
        <w:fldChar w:fldCharType="separate"/>
      </w:r>
      <w:r>
        <w:t>九、其他需要说明的事项</w:t>
      </w:r>
      <w:r>
        <w:fldChar w:fldCharType="end"/>
      </w:r>
      <w:r>
        <w:rPr>
          <w:lang w:eastAsia="zh-CN"/>
        </w:rPr>
        <w:t>………………………………………………………………………</w:t>
      </w:r>
      <w:r>
        <w:rPr>
          <w:rFonts w:hint="eastAsia"/>
          <w:lang w:eastAsia="zh-CN"/>
        </w:rPr>
        <w:t>1</w:t>
      </w:r>
      <w:r>
        <w:rPr>
          <w:rFonts w:hint="eastAsia" w:eastAsiaTheme="minorEastAsia"/>
          <w:lang w:eastAsia="zh-CN"/>
        </w:rPr>
        <w:t>51</w:t>
      </w:r>
    </w:p>
    <w:p>
      <w:r>
        <w:fldChar w:fldCharType="end"/>
      </w:r>
    </w:p>
    <w:p>
      <w:pPr>
        <w:rPr>
          <w:rFonts w:ascii="方正楷体_GBK" w:hAnsi="方正楷体_GBK" w:eastAsia="方正楷体_GBK" w:cs="方正楷体_GBK"/>
          <w:b/>
          <w:color w:val="000000"/>
          <w:sz w:val="28"/>
          <w:lang w:eastAsia="zh-CN"/>
        </w:rPr>
      </w:pPr>
      <w:bookmarkStart w:id="0" w:name="_Toc_4_4_0000000019"/>
      <w:r>
        <w:rPr>
          <w:rFonts w:hint="eastAsia" w:ascii="方正楷体_GBK" w:hAnsi="方正楷体_GBK" w:cs="方正楷体_GBK" w:eastAsiaTheme="minorEastAsia"/>
          <w:b/>
          <w:color w:val="000000"/>
          <w:sz w:val="28"/>
          <w:lang w:eastAsia="zh-CN"/>
        </w:rPr>
        <w:t>七、</w:t>
      </w:r>
      <w:r>
        <w:rPr>
          <w:rFonts w:hint="eastAsia" w:ascii="方正楷体_GBK" w:hAnsi="方正楷体_GBK" w:eastAsia="方正楷体_GBK" w:cs="方正楷体_GBK"/>
          <w:b/>
          <w:color w:val="000000"/>
          <w:sz w:val="28"/>
          <w:lang w:eastAsia="zh-CN"/>
        </w:rPr>
        <w:t>深州市交通运输局公路路政管理站348008</w:t>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预算公开表</w:t>
      </w:r>
    </w:p>
    <w:p>
      <w:pPr>
        <w:pStyle w:val="4"/>
        <w:tabs>
          <w:tab w:val="right" w:leader="dot" w:pos="14562"/>
        </w:tabs>
        <w:rPr>
          <w:rFonts w:eastAsiaTheme="minorEastAsia"/>
          <w:lang w:eastAsia="zh-CN"/>
        </w:rPr>
      </w:pPr>
      <w:r>
        <w:rPr>
          <w:rFonts w:hint="eastAsia" w:eastAsiaTheme="minorEastAsia"/>
          <w:lang w:eastAsia="zh-CN"/>
        </w:rPr>
        <w:t>一、</w:t>
      </w: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fldChar w:fldCharType="end"/>
      </w:r>
      <w:r>
        <w:rPr>
          <w:lang w:eastAsia="zh-CN"/>
        </w:rPr>
        <w:t>…………………………………………………………………………</w:t>
      </w:r>
      <w:r>
        <w:rPr>
          <w:rFonts w:hint="eastAsia"/>
          <w:lang w:eastAsia="zh-CN"/>
        </w:rPr>
        <w:t>1</w:t>
      </w:r>
      <w:r>
        <w:rPr>
          <w:rFonts w:hint="eastAsia" w:eastAsiaTheme="minorEastAsia"/>
          <w:lang w:eastAsia="zh-CN"/>
        </w:rPr>
        <w:t>52</w:t>
      </w:r>
    </w:p>
    <w:p>
      <w:pPr>
        <w:pStyle w:val="4"/>
        <w:tabs>
          <w:tab w:val="right" w:leader="dot" w:pos="14562"/>
        </w:tabs>
        <w:rPr>
          <w:rFonts w:eastAsiaTheme="minorEastAsia"/>
        </w:rPr>
      </w:pPr>
      <w:r>
        <w:rPr>
          <w:rFonts w:hint="eastAsia" w:eastAsiaTheme="minorEastAsia"/>
          <w:lang w:eastAsia="zh-CN"/>
        </w:rPr>
        <w:t>二、</w:t>
      </w:r>
      <w:r>
        <w:fldChar w:fldCharType="begin"/>
      </w:r>
      <w:r>
        <w:instrText xml:space="preserve"> HYPERLINK \l "_Toc_2_2_0000000002" </w:instrText>
      </w:r>
      <w:r>
        <w:fldChar w:fldCharType="separate"/>
      </w:r>
      <w:r>
        <w:rPr>
          <w:rFonts w:hint="eastAsia"/>
          <w:lang w:eastAsia="zh-CN"/>
        </w:rPr>
        <w:t>单位</w:t>
      </w:r>
      <w:r>
        <w:t>预算收入总表</w:t>
      </w:r>
      <w:r>
        <w:fldChar w:fldCharType="end"/>
      </w:r>
      <w:r>
        <w:rPr>
          <w:lang w:eastAsia="zh-CN"/>
        </w:rPr>
        <w:t>…………………………………………………………………………</w:t>
      </w:r>
      <w:r>
        <w:rPr>
          <w:rFonts w:hint="eastAsia"/>
          <w:lang w:eastAsia="zh-CN"/>
        </w:rPr>
        <w:t>1</w:t>
      </w:r>
      <w:r>
        <w:rPr>
          <w:rFonts w:hint="eastAsia" w:eastAsiaTheme="minorEastAsia"/>
          <w:lang w:eastAsia="zh-CN"/>
        </w:rPr>
        <w:t>54</w:t>
      </w:r>
    </w:p>
    <w:p>
      <w:pPr>
        <w:pStyle w:val="4"/>
        <w:tabs>
          <w:tab w:val="right" w:leader="dot" w:pos="14562"/>
        </w:tabs>
        <w:rPr>
          <w:rFonts w:eastAsiaTheme="minorEastAsia"/>
        </w:rPr>
      </w:pPr>
      <w:r>
        <w:rPr>
          <w:rFonts w:hint="eastAsia" w:eastAsiaTheme="minorEastAsia"/>
          <w:lang w:eastAsia="zh-CN"/>
        </w:rPr>
        <w:t>三、</w:t>
      </w:r>
      <w:r>
        <w:fldChar w:fldCharType="begin"/>
      </w:r>
      <w:r>
        <w:instrText xml:space="preserve"> HYPERLINK \l "_Toc_2_2_0000000003" </w:instrText>
      </w:r>
      <w:r>
        <w:fldChar w:fldCharType="separate"/>
      </w:r>
      <w:r>
        <w:rPr>
          <w:rFonts w:hint="eastAsia"/>
          <w:lang w:eastAsia="zh-CN"/>
        </w:rPr>
        <w:t>单位</w:t>
      </w:r>
      <w:r>
        <w:t>预算支出总表</w:t>
      </w:r>
      <w:r>
        <w:fldChar w:fldCharType="end"/>
      </w:r>
      <w:r>
        <w:rPr>
          <w:lang w:eastAsia="zh-CN"/>
        </w:rPr>
        <w:t>…………………………………………………………………………</w:t>
      </w:r>
      <w:r>
        <w:rPr>
          <w:rFonts w:hint="eastAsia"/>
          <w:lang w:eastAsia="zh-CN"/>
        </w:rPr>
        <w:t>1</w:t>
      </w:r>
      <w:r>
        <w:rPr>
          <w:rFonts w:hint="eastAsia" w:eastAsiaTheme="minorEastAsia"/>
          <w:lang w:eastAsia="zh-CN"/>
        </w:rPr>
        <w:t>55</w:t>
      </w:r>
    </w:p>
    <w:p>
      <w:pPr>
        <w:pStyle w:val="4"/>
        <w:tabs>
          <w:tab w:val="right" w:leader="dot" w:pos="14562"/>
        </w:tabs>
        <w:rPr>
          <w:rFonts w:eastAsiaTheme="minorEastAsia"/>
        </w:rPr>
      </w:pPr>
      <w:r>
        <w:fldChar w:fldCharType="begin"/>
      </w:r>
      <w:r>
        <w:instrText xml:space="preserve"> HYPERLINK \l "_Toc_2_2_0000000004" </w:instrText>
      </w:r>
      <w:r>
        <w:fldChar w:fldCharType="separate"/>
      </w:r>
      <w:r>
        <w:rPr>
          <w:rFonts w:hint="eastAsia" w:eastAsiaTheme="minorEastAsia"/>
          <w:lang w:eastAsia="zh-CN"/>
        </w:rPr>
        <w:t>四、</w:t>
      </w:r>
      <w:r>
        <w:rPr>
          <w:rFonts w:hint="eastAsia"/>
          <w:lang w:eastAsia="zh-CN"/>
        </w:rPr>
        <w:t>单位</w:t>
      </w:r>
      <w:r>
        <w:t>预算财政拨款收支总表</w:t>
      </w:r>
      <w:r>
        <w:rPr>
          <w:lang w:eastAsia="zh-CN"/>
        </w:rPr>
        <w:t>………………………………………………………………</w:t>
      </w:r>
      <w:r>
        <w:rPr>
          <w:rFonts w:hint="eastAsia"/>
          <w:lang w:eastAsia="zh-CN"/>
        </w:rPr>
        <w:t>1</w:t>
      </w:r>
      <w:r>
        <w:rPr>
          <w:rFonts w:hint="eastAsia" w:eastAsiaTheme="minorEastAsia"/>
          <w:lang w:eastAsia="zh-CN"/>
        </w:rPr>
        <w:t>56</w:t>
      </w:r>
    </w:p>
    <w:p>
      <w:pPr>
        <w:pStyle w:val="4"/>
        <w:tabs>
          <w:tab w:val="right" w:leader="dot" w:pos="14562"/>
        </w:tabs>
        <w:rPr>
          <w:rFonts w:eastAsiaTheme="minorEastAsia"/>
        </w:rPr>
      </w:pPr>
      <w:r>
        <w:rPr>
          <w:rFonts w:hint="eastAsia" w:eastAsiaTheme="minorEastAsia"/>
          <w:lang w:eastAsia="zh-CN"/>
        </w:rPr>
        <w:t>五、</w:t>
      </w:r>
      <w:r>
        <w:fldChar w:fldCharType="end"/>
      </w:r>
      <w:r>
        <w:fldChar w:fldCharType="begin"/>
      </w:r>
      <w:r>
        <w:instrText xml:space="preserve"> HYPERLINK \l "_Toc_2_2_0000000005" </w:instrText>
      </w:r>
      <w:r>
        <w:fldChar w:fldCharType="separate"/>
      </w:r>
      <w:r>
        <w:rPr>
          <w:rFonts w:hint="eastAsia"/>
          <w:lang w:eastAsia="zh-CN"/>
        </w:rPr>
        <w:t>单位</w:t>
      </w:r>
      <w:r>
        <w:t>预算一般公共预算财政拨款支出表</w:t>
      </w:r>
      <w:r>
        <w:fldChar w:fldCharType="end"/>
      </w:r>
      <w:r>
        <w:rPr>
          <w:lang w:eastAsia="zh-CN"/>
        </w:rPr>
        <w:t>…………………………………………………</w:t>
      </w:r>
      <w:r>
        <w:rPr>
          <w:rFonts w:hint="eastAsia"/>
          <w:lang w:eastAsia="zh-CN"/>
        </w:rPr>
        <w:t>1</w:t>
      </w:r>
      <w:r>
        <w:rPr>
          <w:rFonts w:hint="eastAsia" w:eastAsiaTheme="minorEastAsia"/>
          <w:lang w:eastAsia="zh-CN"/>
        </w:rPr>
        <w:t>59</w:t>
      </w:r>
    </w:p>
    <w:p>
      <w:pPr>
        <w:pStyle w:val="4"/>
        <w:tabs>
          <w:tab w:val="right" w:leader="dot" w:pos="14562"/>
        </w:tabs>
        <w:rPr>
          <w:rFonts w:eastAsiaTheme="minorEastAsia"/>
          <w:lang w:eastAsia="zh-CN"/>
        </w:rPr>
      </w:pPr>
      <w:r>
        <w:rPr>
          <w:rFonts w:hint="eastAsia" w:eastAsiaTheme="minorEastAsia"/>
          <w:lang w:eastAsia="zh-CN"/>
        </w:rPr>
        <w:t>六、</w:t>
      </w: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fldChar w:fldCharType="end"/>
      </w:r>
      <w:r>
        <w:rPr>
          <w:lang w:eastAsia="zh-CN"/>
        </w:rPr>
        <w:t>……………………………………………</w:t>
      </w:r>
      <w:r>
        <w:rPr>
          <w:rFonts w:hint="eastAsia"/>
          <w:lang w:eastAsia="zh-CN"/>
        </w:rPr>
        <w:t>1</w:t>
      </w:r>
      <w:r>
        <w:rPr>
          <w:rFonts w:hint="eastAsia" w:eastAsiaTheme="minorEastAsia"/>
          <w:lang w:eastAsia="zh-CN"/>
        </w:rPr>
        <w:t>60</w:t>
      </w:r>
    </w:p>
    <w:p>
      <w:pPr>
        <w:pStyle w:val="4"/>
        <w:tabs>
          <w:tab w:val="right" w:leader="dot" w:pos="14562"/>
        </w:tabs>
        <w:rPr>
          <w:rFonts w:eastAsiaTheme="minorEastAsia"/>
        </w:rPr>
      </w:pPr>
      <w:r>
        <w:rPr>
          <w:rFonts w:hint="eastAsia" w:eastAsiaTheme="minorEastAsia"/>
          <w:lang w:eastAsia="zh-CN"/>
        </w:rPr>
        <w:t>七、</w:t>
      </w:r>
      <w:r>
        <w:fldChar w:fldCharType="begin"/>
      </w:r>
      <w:r>
        <w:instrText xml:space="preserve"> HYPERLINK \l "_Toc_2_2_0000000007" </w:instrText>
      </w:r>
      <w:r>
        <w:fldChar w:fldCharType="separate"/>
      </w:r>
      <w:r>
        <w:rPr>
          <w:rFonts w:hint="eastAsia"/>
          <w:lang w:eastAsia="zh-CN"/>
        </w:rPr>
        <w:t>单位</w:t>
      </w:r>
      <w:r>
        <w:t>预算政府基金预算财政拨款支出表</w:t>
      </w:r>
      <w:r>
        <w:fldChar w:fldCharType="end"/>
      </w:r>
      <w:r>
        <w:rPr>
          <w:lang w:eastAsia="zh-CN"/>
        </w:rPr>
        <w:t>…………………………………………………</w:t>
      </w:r>
      <w:r>
        <w:rPr>
          <w:rFonts w:hint="eastAsia"/>
          <w:lang w:eastAsia="zh-CN"/>
        </w:rPr>
        <w:t>1</w:t>
      </w:r>
      <w:r>
        <w:rPr>
          <w:rFonts w:hint="eastAsia" w:eastAsiaTheme="minorEastAsia"/>
          <w:lang w:eastAsia="zh-CN"/>
        </w:rPr>
        <w:t>61</w:t>
      </w:r>
    </w:p>
    <w:p>
      <w:pPr>
        <w:pStyle w:val="4"/>
        <w:tabs>
          <w:tab w:val="right" w:leader="dot" w:pos="14562"/>
        </w:tabs>
        <w:rPr>
          <w:rFonts w:eastAsiaTheme="minorEastAsia"/>
        </w:rPr>
      </w:pPr>
      <w:r>
        <w:fldChar w:fldCharType="begin"/>
      </w:r>
      <w:r>
        <w:instrText xml:space="preserve"> HYPERLINK \l "_Toc_2_2_0000000008" </w:instrText>
      </w:r>
      <w:r>
        <w:fldChar w:fldCharType="separate"/>
      </w:r>
      <w:r>
        <w:rPr>
          <w:rFonts w:hint="eastAsia" w:eastAsiaTheme="minorEastAsia"/>
          <w:lang w:eastAsia="zh-CN"/>
        </w:rPr>
        <w:t>八、</w:t>
      </w:r>
      <w:r>
        <w:rPr>
          <w:rFonts w:hint="eastAsia"/>
          <w:lang w:eastAsia="zh-CN"/>
        </w:rPr>
        <w:t>单位</w:t>
      </w:r>
      <w:r>
        <w:t>预算国有资本经营预算财政拨款支出表</w:t>
      </w:r>
      <w:r>
        <w:fldChar w:fldCharType="end"/>
      </w:r>
      <w:r>
        <w:rPr>
          <w:lang w:eastAsia="zh-CN"/>
        </w:rPr>
        <w:t>……………………………………………</w:t>
      </w:r>
      <w:r>
        <w:rPr>
          <w:rFonts w:hint="eastAsia"/>
          <w:lang w:eastAsia="zh-CN"/>
        </w:rPr>
        <w:t>1</w:t>
      </w:r>
      <w:r>
        <w:rPr>
          <w:rFonts w:hint="eastAsia" w:eastAsiaTheme="minorEastAsia"/>
          <w:lang w:eastAsia="zh-CN"/>
        </w:rPr>
        <w:t>62</w:t>
      </w:r>
    </w:p>
    <w:p>
      <w:pPr>
        <w:pStyle w:val="4"/>
        <w:tabs>
          <w:tab w:val="right" w:leader="dot" w:pos="14562"/>
        </w:tabs>
        <w:rPr>
          <w:rFonts w:eastAsiaTheme="minorEastAsia"/>
        </w:rPr>
      </w:pPr>
      <w:r>
        <w:rPr>
          <w:rFonts w:hint="eastAsia" w:eastAsiaTheme="minorEastAsia"/>
          <w:lang w:eastAsia="zh-CN"/>
        </w:rPr>
        <w:t>九、</w:t>
      </w:r>
      <w:r>
        <w:fldChar w:fldCharType="begin"/>
      </w:r>
      <w:r>
        <w:instrText xml:space="preserve"> HYPERLINK \l "_Toc_2_2_0000000009" </w:instrText>
      </w:r>
      <w:r>
        <w:fldChar w:fldCharType="separate"/>
      </w:r>
      <w:r>
        <w:rPr>
          <w:rFonts w:hint="eastAsia"/>
          <w:lang w:eastAsia="zh-CN"/>
        </w:rPr>
        <w:t>单位</w:t>
      </w:r>
      <w:r>
        <w:t>预算财政拨款“三公”经费支出表</w:t>
      </w:r>
      <w:r>
        <w:fldChar w:fldCharType="end"/>
      </w:r>
      <w:r>
        <w:rPr>
          <w:lang w:eastAsia="zh-CN"/>
        </w:rPr>
        <w:t>……………………………………………………</w:t>
      </w:r>
      <w:r>
        <w:rPr>
          <w:rFonts w:hint="eastAsia"/>
          <w:lang w:eastAsia="zh-CN"/>
        </w:rPr>
        <w:t>1</w:t>
      </w:r>
      <w:r>
        <w:rPr>
          <w:rFonts w:hint="eastAsia" w:eastAsiaTheme="minorEastAsia"/>
          <w:lang w:eastAsia="zh-CN"/>
        </w:rPr>
        <w:t>63</w:t>
      </w:r>
    </w:p>
    <w:p>
      <w:r>
        <w:fldChar w:fldCharType="end"/>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tabs>
          <w:tab w:val="right" w:leader="dot" w:pos="14562"/>
        </w:tabs>
        <w:rPr>
          <w:rFonts w:eastAsiaTheme="minorEastAsia"/>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fldChar w:fldCharType="end"/>
      </w:r>
      <w:r>
        <w:rPr>
          <w:lang w:eastAsia="zh-CN"/>
        </w:rPr>
        <w:t>…………………………………………………………………</w:t>
      </w:r>
      <w:r>
        <w:rPr>
          <w:rFonts w:hint="eastAsia"/>
          <w:lang w:eastAsia="zh-CN"/>
        </w:rPr>
        <w:t>1</w:t>
      </w:r>
      <w:r>
        <w:rPr>
          <w:rFonts w:hint="eastAsia" w:eastAsiaTheme="minorEastAsia"/>
          <w:lang w:eastAsia="zh-CN"/>
        </w:rPr>
        <w:t>64</w:t>
      </w:r>
    </w:p>
    <w:p>
      <w:pPr>
        <w:pStyle w:val="4"/>
        <w:tabs>
          <w:tab w:val="right" w:leader="dot" w:pos="14562"/>
        </w:tabs>
        <w:rPr>
          <w:rFonts w:eastAsiaTheme="minorEastAsia"/>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fldChar w:fldCharType="end"/>
      </w:r>
      <w:r>
        <w:rPr>
          <w:lang w:eastAsia="zh-CN"/>
        </w:rPr>
        <w:t>…………………………………………………………………</w:t>
      </w:r>
      <w:r>
        <w:rPr>
          <w:rFonts w:hint="eastAsia"/>
          <w:lang w:eastAsia="zh-CN"/>
        </w:rPr>
        <w:t>1</w:t>
      </w:r>
      <w:r>
        <w:rPr>
          <w:rFonts w:hint="eastAsia" w:eastAsiaTheme="minorEastAsia"/>
          <w:lang w:eastAsia="zh-CN"/>
        </w:rPr>
        <w:t>64</w:t>
      </w:r>
    </w:p>
    <w:p>
      <w:pPr>
        <w:pStyle w:val="4"/>
        <w:tabs>
          <w:tab w:val="right" w:leader="dot" w:pos="14562"/>
        </w:tabs>
        <w:rPr>
          <w:rFonts w:eastAsiaTheme="minorEastAsia"/>
        </w:rPr>
      </w:pPr>
      <w:r>
        <w:fldChar w:fldCharType="begin"/>
      </w:r>
      <w:r>
        <w:instrText xml:space="preserve"> HYPERLINK \l "_Toc_3_3_0000000012" </w:instrText>
      </w:r>
      <w:r>
        <w:fldChar w:fldCharType="separate"/>
      </w:r>
      <w:r>
        <w:t>三、机关运行经费安排情况</w:t>
      </w:r>
      <w:r>
        <w:fldChar w:fldCharType="end"/>
      </w:r>
      <w:r>
        <w:rPr>
          <w:lang w:eastAsia="zh-CN"/>
        </w:rPr>
        <w:t>……………………………………………………………………</w:t>
      </w:r>
      <w:r>
        <w:rPr>
          <w:rFonts w:hint="eastAsia"/>
          <w:lang w:eastAsia="zh-CN"/>
        </w:rPr>
        <w:t>1</w:t>
      </w:r>
      <w:r>
        <w:rPr>
          <w:rFonts w:hint="eastAsia" w:eastAsiaTheme="minorEastAsia"/>
          <w:lang w:eastAsia="zh-CN"/>
        </w:rPr>
        <w:t>65</w:t>
      </w:r>
    </w:p>
    <w:p>
      <w:pPr>
        <w:pStyle w:val="4"/>
        <w:tabs>
          <w:tab w:val="right" w:leader="dot" w:pos="14562"/>
        </w:tabs>
        <w:rPr>
          <w:rFonts w:eastAsiaTheme="minorEastAsia"/>
        </w:rPr>
      </w:pPr>
      <w:r>
        <w:fldChar w:fldCharType="begin"/>
      </w:r>
      <w:r>
        <w:instrText xml:space="preserve"> HYPERLINK \l "_Toc_3_3_0000000013" </w:instrText>
      </w:r>
      <w:r>
        <w:fldChar w:fldCharType="separate"/>
      </w:r>
      <w:r>
        <w:t>四、财政拨款“三公”经费预算情况及增减变化原因</w:t>
      </w:r>
      <w:r>
        <w:fldChar w:fldCharType="end"/>
      </w:r>
      <w:r>
        <w:rPr>
          <w:lang w:eastAsia="zh-CN"/>
        </w:rPr>
        <w:t>…………………………………………</w:t>
      </w:r>
      <w:r>
        <w:rPr>
          <w:rFonts w:hint="eastAsia"/>
          <w:lang w:eastAsia="zh-CN"/>
        </w:rPr>
        <w:t>1</w:t>
      </w:r>
      <w:r>
        <w:rPr>
          <w:rFonts w:hint="eastAsia" w:eastAsiaTheme="minorEastAsia"/>
          <w:lang w:eastAsia="zh-CN"/>
        </w:rPr>
        <w:t>65</w:t>
      </w:r>
    </w:p>
    <w:p>
      <w:pPr>
        <w:pStyle w:val="4"/>
        <w:tabs>
          <w:tab w:val="right" w:leader="dot" w:pos="14562"/>
        </w:tabs>
        <w:rPr>
          <w:rFonts w:eastAsiaTheme="minorEastAsia"/>
        </w:rPr>
      </w:pPr>
      <w:r>
        <w:fldChar w:fldCharType="begin"/>
      </w:r>
      <w:r>
        <w:instrText xml:space="preserve"> HYPERLINK \l "_Toc_3_3_0000000014" </w:instrText>
      </w:r>
      <w:r>
        <w:fldChar w:fldCharType="separate"/>
      </w:r>
      <w:r>
        <w:t>五、预算绩效信息</w:t>
      </w:r>
      <w:r>
        <w:fldChar w:fldCharType="end"/>
      </w:r>
      <w:r>
        <w:rPr>
          <w:lang w:eastAsia="zh-CN"/>
        </w:rPr>
        <w:t>………………………………………………………………………………</w:t>
      </w:r>
      <w:r>
        <w:rPr>
          <w:rFonts w:hint="eastAsia"/>
          <w:lang w:eastAsia="zh-CN"/>
        </w:rPr>
        <w:t>1</w:t>
      </w:r>
      <w:r>
        <w:rPr>
          <w:rFonts w:hint="eastAsia" w:eastAsiaTheme="minorEastAsia"/>
          <w:lang w:eastAsia="zh-CN"/>
        </w:rPr>
        <w:t>65</w:t>
      </w:r>
    </w:p>
    <w:p>
      <w:pPr>
        <w:pStyle w:val="4"/>
        <w:tabs>
          <w:tab w:val="right" w:leader="dot" w:pos="14562"/>
        </w:tabs>
        <w:rPr>
          <w:rFonts w:eastAsiaTheme="minorEastAsia"/>
        </w:rPr>
      </w:pPr>
      <w:r>
        <w:fldChar w:fldCharType="begin"/>
      </w:r>
      <w:r>
        <w:instrText xml:space="preserve"> HYPERLINK \l "_Toc_3_3_0000000015" </w:instrText>
      </w:r>
      <w:r>
        <w:fldChar w:fldCharType="separate"/>
      </w:r>
      <w:r>
        <w:t>六、政府采购预算情况</w:t>
      </w:r>
      <w:r>
        <w:fldChar w:fldCharType="end"/>
      </w:r>
      <w:r>
        <w:rPr>
          <w:lang w:eastAsia="zh-CN"/>
        </w:rPr>
        <w:t>…………………………………………………………………………</w:t>
      </w:r>
      <w:r>
        <w:rPr>
          <w:rFonts w:hint="eastAsia"/>
          <w:lang w:eastAsia="zh-CN"/>
        </w:rPr>
        <w:t>1</w:t>
      </w:r>
      <w:r>
        <w:rPr>
          <w:rFonts w:hint="eastAsia" w:eastAsiaTheme="minorEastAsia"/>
          <w:lang w:eastAsia="zh-CN"/>
        </w:rPr>
        <w:t>69</w:t>
      </w:r>
    </w:p>
    <w:p>
      <w:pPr>
        <w:pStyle w:val="4"/>
        <w:tabs>
          <w:tab w:val="right" w:leader="dot" w:pos="14562"/>
        </w:tabs>
        <w:rPr>
          <w:rFonts w:eastAsiaTheme="minorEastAsia"/>
        </w:rPr>
      </w:pPr>
      <w:r>
        <w:fldChar w:fldCharType="begin"/>
      </w:r>
      <w:r>
        <w:instrText xml:space="preserve"> HYPERLINK \l "_Toc_3_3_0000000016" </w:instrText>
      </w:r>
      <w:r>
        <w:fldChar w:fldCharType="separate"/>
      </w:r>
      <w:r>
        <w:t>七、国有资产信息</w:t>
      </w:r>
      <w:r>
        <w:fldChar w:fldCharType="end"/>
      </w:r>
      <w:r>
        <w:rPr>
          <w:lang w:eastAsia="zh-CN"/>
        </w:rPr>
        <w:t>………………………………………………………………………………</w:t>
      </w:r>
      <w:r>
        <w:rPr>
          <w:rFonts w:hint="eastAsia"/>
          <w:lang w:eastAsia="zh-CN"/>
        </w:rPr>
        <w:t>1</w:t>
      </w:r>
      <w:r>
        <w:rPr>
          <w:rFonts w:hint="eastAsia" w:eastAsiaTheme="minorEastAsia"/>
          <w:lang w:eastAsia="zh-CN"/>
        </w:rPr>
        <w:t>69</w:t>
      </w:r>
    </w:p>
    <w:p>
      <w:pPr>
        <w:pStyle w:val="4"/>
        <w:tabs>
          <w:tab w:val="right" w:leader="dot" w:pos="14562"/>
        </w:tabs>
        <w:rPr>
          <w:rFonts w:eastAsiaTheme="minorEastAsia"/>
        </w:rPr>
      </w:pPr>
      <w:r>
        <w:fldChar w:fldCharType="begin"/>
      </w:r>
      <w:r>
        <w:instrText xml:space="preserve"> HYPERLINK \l "_Toc_3_3_0000000017" </w:instrText>
      </w:r>
      <w:r>
        <w:fldChar w:fldCharType="separate"/>
      </w:r>
      <w:r>
        <w:t>八、名词解释</w:t>
      </w:r>
      <w:r>
        <w:fldChar w:fldCharType="end"/>
      </w:r>
      <w:r>
        <w:rPr>
          <w:lang w:eastAsia="zh-CN"/>
        </w:rPr>
        <w:t>……………………………………………………………………………………</w:t>
      </w:r>
      <w:r>
        <w:rPr>
          <w:rFonts w:hint="eastAsia"/>
          <w:lang w:eastAsia="zh-CN"/>
        </w:rPr>
        <w:t>1</w:t>
      </w:r>
      <w:r>
        <w:rPr>
          <w:rFonts w:hint="eastAsia" w:eastAsiaTheme="minorEastAsia"/>
          <w:lang w:eastAsia="zh-CN"/>
        </w:rPr>
        <w:t>70</w:t>
      </w:r>
    </w:p>
    <w:p>
      <w:pPr>
        <w:pStyle w:val="4"/>
        <w:tabs>
          <w:tab w:val="right" w:leader="dot" w:pos="14562"/>
        </w:tabs>
        <w:rPr>
          <w:rFonts w:eastAsiaTheme="minorEastAsia"/>
        </w:rPr>
      </w:pPr>
      <w:r>
        <w:fldChar w:fldCharType="begin"/>
      </w:r>
      <w:r>
        <w:instrText xml:space="preserve"> HYPERLINK \l "_Toc_3_3_0000000018" </w:instrText>
      </w:r>
      <w:r>
        <w:fldChar w:fldCharType="separate"/>
      </w:r>
      <w:r>
        <w:t>九、其他需要说明的事项</w:t>
      </w:r>
      <w:r>
        <w:fldChar w:fldCharType="end"/>
      </w:r>
      <w:r>
        <w:rPr>
          <w:lang w:eastAsia="zh-CN"/>
        </w:rPr>
        <w:t>………………………………………………………………………</w:t>
      </w:r>
      <w:r>
        <w:rPr>
          <w:rFonts w:hint="eastAsia"/>
          <w:lang w:eastAsia="zh-CN"/>
        </w:rPr>
        <w:t>1</w:t>
      </w:r>
      <w:r>
        <w:rPr>
          <w:rFonts w:hint="eastAsia" w:eastAsiaTheme="minorEastAsia"/>
          <w:lang w:eastAsia="zh-CN"/>
        </w:rPr>
        <w:t>71</w:t>
      </w:r>
    </w:p>
    <w:p>
      <w:pPr>
        <w:outlineLvl w:val="3"/>
        <w:rPr>
          <w:rFonts w:ascii="方正小标宋_GBK" w:hAnsi="方正小标宋_GBK" w:eastAsia="方正小标宋_GBK" w:cs="方正小标宋_GBK"/>
          <w:color w:val="000000"/>
          <w:sz w:val="44"/>
          <w:lang w:eastAsia="zh-CN"/>
        </w:rPr>
      </w:pPr>
      <w:r>
        <w:fldChar w:fldCharType="end"/>
      </w:r>
    </w:p>
    <w:p>
      <w:pPr>
        <w:jc w:val="center"/>
        <w:outlineLvl w:val="3"/>
        <w:rPr>
          <w:rFonts w:ascii="方正小标宋_GBK" w:hAnsi="方正小标宋_GBK" w:eastAsia="方正小标宋_GBK" w:cs="方正小标宋_GBK"/>
          <w:color w:val="000000"/>
          <w:sz w:val="44"/>
          <w:lang w:eastAsia="zh-CN"/>
        </w:rPr>
      </w:pPr>
    </w:p>
    <w:p>
      <w:pPr>
        <w:jc w:val="center"/>
        <w:outlineLvl w:val="3"/>
      </w:pPr>
      <w:r>
        <w:rPr>
          <w:rFonts w:ascii="方正小标宋_GBK" w:hAnsi="方正小标宋_GBK" w:eastAsia="方正小标宋_GBK" w:cs="方正小标宋_GBK"/>
          <w:color w:val="000000"/>
          <w:sz w:val="44"/>
        </w:rPr>
        <w:t>一、深州市交通运输局本级收支预算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348001深州市交通运输局本级</w:t>
            </w:r>
          </w:p>
        </w:tc>
        <w:tc>
          <w:tcPr>
            <w:tcW w:w="2126" w:type="dxa"/>
            <w:tcBorders>
              <w:top w:val="single" w:color="FFFFFF" w:sz="6" w:space="0"/>
              <w:left w:val="single" w:color="FFFFFF" w:sz="6" w:space="0"/>
              <w:right w:val="single" w:color="FFFFFF" w:sz="6" w:space="0"/>
            </w:tcBorders>
            <w:vAlign w:val="center"/>
          </w:tcPr>
          <w:p>
            <w:pPr>
              <w:pStyle w:val="9"/>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2141.33</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r>
              <w:t>4000.00</w:t>
            </w: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113.00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60.57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r>
              <w:t>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r>
              <w:t>1893.96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73.80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5"/>
            </w:pPr>
            <w:r>
              <w:t>本年收入合计</w:t>
            </w:r>
          </w:p>
        </w:tc>
        <w:tc>
          <w:tcPr>
            <w:tcW w:w="2126" w:type="dxa"/>
            <w:vAlign w:val="center"/>
          </w:tcPr>
          <w:p>
            <w:pPr>
              <w:pStyle w:val="16"/>
            </w:pPr>
            <w:r>
              <w:t>6141.33</w:t>
            </w:r>
          </w:p>
        </w:tc>
        <w:tc>
          <w:tcPr>
            <w:tcW w:w="4535" w:type="dxa"/>
            <w:vAlign w:val="center"/>
          </w:tcPr>
          <w:p>
            <w:pPr>
              <w:pStyle w:val="15"/>
            </w:pPr>
            <w:r>
              <w:t>本年支出合计</w:t>
            </w:r>
          </w:p>
        </w:tc>
        <w:tc>
          <w:tcPr>
            <w:tcW w:w="2126" w:type="dxa"/>
            <w:vAlign w:val="center"/>
          </w:tcPr>
          <w:p>
            <w:pPr>
              <w:pStyle w:val="16"/>
            </w:pPr>
            <w:r>
              <w:t>6141.33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5"/>
            </w:pPr>
            <w:r>
              <w:t>收入总计</w:t>
            </w:r>
          </w:p>
        </w:tc>
        <w:tc>
          <w:tcPr>
            <w:tcW w:w="2126" w:type="dxa"/>
            <w:vAlign w:val="center"/>
          </w:tcPr>
          <w:p>
            <w:pPr>
              <w:pStyle w:val="16"/>
            </w:pPr>
            <w:r>
              <w:t>6141.33</w:t>
            </w:r>
          </w:p>
        </w:tc>
        <w:tc>
          <w:tcPr>
            <w:tcW w:w="4535" w:type="dxa"/>
            <w:vAlign w:val="center"/>
          </w:tcPr>
          <w:p>
            <w:pPr>
              <w:pStyle w:val="15"/>
            </w:pPr>
            <w:r>
              <w:t>支出总计</w:t>
            </w:r>
          </w:p>
        </w:tc>
        <w:tc>
          <w:tcPr>
            <w:tcW w:w="2126" w:type="dxa"/>
            <w:vAlign w:val="center"/>
          </w:tcPr>
          <w:p>
            <w:pPr>
              <w:pStyle w:val="16"/>
            </w:pPr>
            <w:r>
              <w:t>6141.33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348001深州市交通运输局本级</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6141.33</w:t>
            </w:r>
          </w:p>
        </w:tc>
        <w:tc>
          <w:tcPr>
            <w:tcW w:w="1134" w:type="dxa"/>
            <w:vAlign w:val="center"/>
          </w:tcPr>
          <w:p>
            <w:pPr>
              <w:pStyle w:val="16"/>
            </w:pPr>
            <w:r>
              <w:t>6141.33</w:t>
            </w:r>
          </w:p>
        </w:tc>
        <w:tc>
          <w:tcPr>
            <w:tcW w:w="1134" w:type="dxa"/>
            <w:vAlign w:val="center"/>
          </w:tcPr>
          <w:p>
            <w:pPr>
              <w:pStyle w:val="16"/>
            </w:pPr>
            <w:r>
              <w:t>6141.33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113.00</w:t>
            </w:r>
          </w:p>
        </w:tc>
        <w:tc>
          <w:tcPr>
            <w:tcW w:w="1134" w:type="dxa"/>
            <w:vAlign w:val="center"/>
          </w:tcPr>
          <w:p>
            <w:pPr>
              <w:pStyle w:val="12"/>
            </w:pPr>
            <w:r>
              <w:t>113.00</w:t>
            </w:r>
          </w:p>
        </w:tc>
        <w:tc>
          <w:tcPr>
            <w:tcW w:w="1134" w:type="dxa"/>
            <w:vAlign w:val="center"/>
          </w:tcPr>
          <w:p>
            <w:pPr>
              <w:pStyle w:val="12"/>
            </w:pPr>
            <w:r>
              <w:t>113.00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113.00</w:t>
            </w:r>
          </w:p>
        </w:tc>
        <w:tc>
          <w:tcPr>
            <w:tcW w:w="1134" w:type="dxa"/>
            <w:vAlign w:val="center"/>
          </w:tcPr>
          <w:p>
            <w:pPr>
              <w:pStyle w:val="12"/>
            </w:pPr>
            <w:r>
              <w:t>113.00</w:t>
            </w:r>
          </w:p>
        </w:tc>
        <w:tc>
          <w:tcPr>
            <w:tcW w:w="1134" w:type="dxa"/>
            <w:vAlign w:val="center"/>
          </w:tcPr>
          <w:p>
            <w:pPr>
              <w:pStyle w:val="12"/>
            </w:pPr>
            <w:r>
              <w:t>113.00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113.00</w:t>
            </w:r>
          </w:p>
        </w:tc>
        <w:tc>
          <w:tcPr>
            <w:tcW w:w="1134" w:type="dxa"/>
            <w:vAlign w:val="center"/>
          </w:tcPr>
          <w:p>
            <w:pPr>
              <w:pStyle w:val="12"/>
            </w:pPr>
            <w:r>
              <w:t>113.00</w:t>
            </w:r>
          </w:p>
        </w:tc>
        <w:tc>
          <w:tcPr>
            <w:tcW w:w="1134" w:type="dxa"/>
            <w:vAlign w:val="center"/>
          </w:tcPr>
          <w:p>
            <w:pPr>
              <w:pStyle w:val="12"/>
            </w:pPr>
            <w:r>
              <w:t>113.00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60.57</w:t>
            </w:r>
          </w:p>
        </w:tc>
        <w:tc>
          <w:tcPr>
            <w:tcW w:w="1134" w:type="dxa"/>
            <w:vAlign w:val="center"/>
          </w:tcPr>
          <w:p>
            <w:pPr>
              <w:pStyle w:val="12"/>
            </w:pPr>
            <w:r>
              <w:t>60.57</w:t>
            </w:r>
          </w:p>
        </w:tc>
        <w:tc>
          <w:tcPr>
            <w:tcW w:w="1134" w:type="dxa"/>
            <w:vAlign w:val="center"/>
          </w:tcPr>
          <w:p>
            <w:pPr>
              <w:pStyle w:val="12"/>
            </w:pPr>
            <w:r>
              <w:t>60.57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21004</w:t>
            </w:r>
          </w:p>
        </w:tc>
        <w:tc>
          <w:tcPr>
            <w:tcW w:w="1559" w:type="dxa"/>
            <w:vAlign w:val="center"/>
          </w:tcPr>
          <w:p>
            <w:pPr>
              <w:pStyle w:val="13"/>
            </w:pPr>
            <w:r>
              <w:t>公共卫生</w:t>
            </w:r>
          </w:p>
        </w:tc>
        <w:tc>
          <w:tcPr>
            <w:tcW w:w="1134" w:type="dxa"/>
            <w:vAlign w:val="center"/>
          </w:tcPr>
          <w:p>
            <w:pPr>
              <w:pStyle w:val="12"/>
            </w:pPr>
            <w:r>
              <w:t>5.00</w:t>
            </w:r>
          </w:p>
        </w:tc>
        <w:tc>
          <w:tcPr>
            <w:tcW w:w="1134" w:type="dxa"/>
            <w:vAlign w:val="center"/>
          </w:tcPr>
          <w:p>
            <w:pPr>
              <w:pStyle w:val="12"/>
            </w:pPr>
            <w:r>
              <w:t>5.00</w:t>
            </w:r>
          </w:p>
        </w:tc>
        <w:tc>
          <w:tcPr>
            <w:tcW w:w="1134" w:type="dxa"/>
            <w:vAlign w:val="center"/>
          </w:tcPr>
          <w:p>
            <w:pPr>
              <w:pStyle w:val="12"/>
            </w:pPr>
            <w:r>
              <w:t>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2100499</w:t>
            </w:r>
          </w:p>
        </w:tc>
        <w:tc>
          <w:tcPr>
            <w:tcW w:w="1559" w:type="dxa"/>
            <w:vAlign w:val="center"/>
          </w:tcPr>
          <w:p>
            <w:pPr>
              <w:pStyle w:val="13"/>
            </w:pPr>
            <w:r>
              <w:t>其他公共卫生支出</w:t>
            </w:r>
          </w:p>
        </w:tc>
        <w:tc>
          <w:tcPr>
            <w:tcW w:w="1134" w:type="dxa"/>
            <w:vAlign w:val="center"/>
          </w:tcPr>
          <w:p>
            <w:pPr>
              <w:pStyle w:val="12"/>
            </w:pPr>
            <w:r>
              <w:t>5.00</w:t>
            </w:r>
          </w:p>
        </w:tc>
        <w:tc>
          <w:tcPr>
            <w:tcW w:w="1134" w:type="dxa"/>
            <w:vAlign w:val="center"/>
          </w:tcPr>
          <w:p>
            <w:pPr>
              <w:pStyle w:val="12"/>
            </w:pPr>
            <w:r>
              <w:t>5.00</w:t>
            </w:r>
          </w:p>
        </w:tc>
        <w:tc>
          <w:tcPr>
            <w:tcW w:w="1134" w:type="dxa"/>
            <w:vAlign w:val="center"/>
          </w:tcPr>
          <w:p>
            <w:pPr>
              <w:pStyle w:val="12"/>
            </w:pPr>
            <w:r>
              <w:t>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55.57</w:t>
            </w:r>
          </w:p>
        </w:tc>
        <w:tc>
          <w:tcPr>
            <w:tcW w:w="1134" w:type="dxa"/>
            <w:vAlign w:val="center"/>
          </w:tcPr>
          <w:p>
            <w:pPr>
              <w:pStyle w:val="12"/>
            </w:pPr>
            <w:r>
              <w:t>55.57</w:t>
            </w:r>
          </w:p>
        </w:tc>
        <w:tc>
          <w:tcPr>
            <w:tcW w:w="1134" w:type="dxa"/>
            <w:vAlign w:val="center"/>
          </w:tcPr>
          <w:p>
            <w:pPr>
              <w:pStyle w:val="12"/>
            </w:pPr>
            <w:r>
              <w:t>55.57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6.63</w:t>
            </w:r>
          </w:p>
        </w:tc>
        <w:tc>
          <w:tcPr>
            <w:tcW w:w="1134" w:type="dxa"/>
            <w:vAlign w:val="center"/>
          </w:tcPr>
          <w:p>
            <w:pPr>
              <w:pStyle w:val="12"/>
            </w:pPr>
            <w:r>
              <w:t>6.63</w:t>
            </w:r>
          </w:p>
        </w:tc>
        <w:tc>
          <w:tcPr>
            <w:tcW w:w="1134" w:type="dxa"/>
            <w:vAlign w:val="center"/>
          </w:tcPr>
          <w:p>
            <w:pPr>
              <w:pStyle w:val="12"/>
            </w:pPr>
            <w:r>
              <w:t>6.63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2101102</w:t>
            </w:r>
          </w:p>
        </w:tc>
        <w:tc>
          <w:tcPr>
            <w:tcW w:w="1559" w:type="dxa"/>
            <w:vAlign w:val="center"/>
          </w:tcPr>
          <w:p>
            <w:pPr>
              <w:pStyle w:val="13"/>
            </w:pPr>
            <w:r>
              <w:t>事业单位医疗</w:t>
            </w:r>
          </w:p>
        </w:tc>
        <w:tc>
          <w:tcPr>
            <w:tcW w:w="1134" w:type="dxa"/>
            <w:vAlign w:val="center"/>
          </w:tcPr>
          <w:p>
            <w:pPr>
              <w:pStyle w:val="12"/>
            </w:pPr>
            <w:r>
              <w:t>48.94</w:t>
            </w:r>
          </w:p>
        </w:tc>
        <w:tc>
          <w:tcPr>
            <w:tcW w:w="1134" w:type="dxa"/>
            <w:vAlign w:val="center"/>
          </w:tcPr>
          <w:p>
            <w:pPr>
              <w:pStyle w:val="12"/>
            </w:pPr>
            <w:r>
              <w:t>48.94</w:t>
            </w:r>
          </w:p>
        </w:tc>
        <w:tc>
          <w:tcPr>
            <w:tcW w:w="1134" w:type="dxa"/>
            <w:vAlign w:val="center"/>
          </w:tcPr>
          <w:p>
            <w:pPr>
              <w:pStyle w:val="12"/>
            </w:pPr>
            <w:r>
              <w:t>48.94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212</w:t>
            </w:r>
          </w:p>
        </w:tc>
        <w:tc>
          <w:tcPr>
            <w:tcW w:w="1559" w:type="dxa"/>
            <w:vAlign w:val="center"/>
          </w:tcPr>
          <w:p>
            <w:pPr>
              <w:pStyle w:val="13"/>
            </w:pPr>
            <w:r>
              <w:t>城乡社区支出</w:t>
            </w:r>
          </w:p>
        </w:tc>
        <w:tc>
          <w:tcPr>
            <w:tcW w:w="1134" w:type="dxa"/>
            <w:vAlign w:val="center"/>
          </w:tcPr>
          <w:p>
            <w:pPr>
              <w:pStyle w:val="12"/>
            </w:pPr>
            <w:r>
              <w:t>4000.00</w:t>
            </w:r>
          </w:p>
        </w:tc>
        <w:tc>
          <w:tcPr>
            <w:tcW w:w="1134" w:type="dxa"/>
            <w:vAlign w:val="center"/>
          </w:tcPr>
          <w:p>
            <w:pPr>
              <w:pStyle w:val="12"/>
            </w:pPr>
            <w:r>
              <w:t>4000.00</w:t>
            </w:r>
          </w:p>
        </w:tc>
        <w:tc>
          <w:tcPr>
            <w:tcW w:w="1134" w:type="dxa"/>
            <w:vAlign w:val="center"/>
          </w:tcPr>
          <w:p>
            <w:pPr>
              <w:pStyle w:val="12"/>
            </w:pPr>
            <w:r>
              <w:t>4000.00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21208</w:t>
            </w:r>
          </w:p>
        </w:tc>
        <w:tc>
          <w:tcPr>
            <w:tcW w:w="1559" w:type="dxa"/>
            <w:vAlign w:val="center"/>
          </w:tcPr>
          <w:p>
            <w:pPr>
              <w:pStyle w:val="13"/>
            </w:pPr>
            <w:r>
              <w:t>国有土地使用权出让收入安排的支出</w:t>
            </w:r>
          </w:p>
        </w:tc>
        <w:tc>
          <w:tcPr>
            <w:tcW w:w="1134" w:type="dxa"/>
            <w:vAlign w:val="center"/>
          </w:tcPr>
          <w:p>
            <w:pPr>
              <w:pStyle w:val="12"/>
            </w:pPr>
            <w:r>
              <w:t>4000.00</w:t>
            </w:r>
          </w:p>
        </w:tc>
        <w:tc>
          <w:tcPr>
            <w:tcW w:w="1134" w:type="dxa"/>
            <w:vAlign w:val="center"/>
          </w:tcPr>
          <w:p>
            <w:pPr>
              <w:pStyle w:val="12"/>
            </w:pPr>
            <w:r>
              <w:t>4000.00</w:t>
            </w:r>
          </w:p>
        </w:tc>
        <w:tc>
          <w:tcPr>
            <w:tcW w:w="1134" w:type="dxa"/>
            <w:vAlign w:val="center"/>
          </w:tcPr>
          <w:p>
            <w:pPr>
              <w:pStyle w:val="12"/>
            </w:pPr>
            <w:r>
              <w:t>4000.00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2120803</w:t>
            </w:r>
          </w:p>
        </w:tc>
        <w:tc>
          <w:tcPr>
            <w:tcW w:w="1559" w:type="dxa"/>
            <w:vAlign w:val="center"/>
          </w:tcPr>
          <w:p>
            <w:pPr>
              <w:pStyle w:val="13"/>
            </w:pPr>
            <w:r>
              <w:t>城市建设支出</w:t>
            </w:r>
          </w:p>
        </w:tc>
        <w:tc>
          <w:tcPr>
            <w:tcW w:w="1134" w:type="dxa"/>
            <w:vAlign w:val="center"/>
          </w:tcPr>
          <w:p>
            <w:pPr>
              <w:pStyle w:val="12"/>
            </w:pPr>
            <w:r>
              <w:t>4000.00</w:t>
            </w:r>
          </w:p>
        </w:tc>
        <w:tc>
          <w:tcPr>
            <w:tcW w:w="1134" w:type="dxa"/>
            <w:vAlign w:val="center"/>
          </w:tcPr>
          <w:p>
            <w:pPr>
              <w:pStyle w:val="12"/>
            </w:pPr>
            <w:r>
              <w:t>4000.00</w:t>
            </w:r>
          </w:p>
        </w:tc>
        <w:tc>
          <w:tcPr>
            <w:tcW w:w="1134" w:type="dxa"/>
            <w:vAlign w:val="center"/>
          </w:tcPr>
          <w:p>
            <w:pPr>
              <w:pStyle w:val="12"/>
            </w:pPr>
            <w:r>
              <w:t>4000.00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214</w:t>
            </w:r>
          </w:p>
        </w:tc>
        <w:tc>
          <w:tcPr>
            <w:tcW w:w="1559" w:type="dxa"/>
            <w:vAlign w:val="center"/>
          </w:tcPr>
          <w:p>
            <w:pPr>
              <w:pStyle w:val="13"/>
            </w:pPr>
            <w:r>
              <w:t>交通运输支出</w:t>
            </w:r>
          </w:p>
        </w:tc>
        <w:tc>
          <w:tcPr>
            <w:tcW w:w="1134" w:type="dxa"/>
            <w:vAlign w:val="center"/>
          </w:tcPr>
          <w:p>
            <w:pPr>
              <w:pStyle w:val="12"/>
            </w:pPr>
            <w:r>
              <w:t>1893.96</w:t>
            </w:r>
          </w:p>
        </w:tc>
        <w:tc>
          <w:tcPr>
            <w:tcW w:w="1134" w:type="dxa"/>
            <w:vAlign w:val="center"/>
          </w:tcPr>
          <w:p>
            <w:pPr>
              <w:pStyle w:val="12"/>
            </w:pPr>
            <w:r>
              <w:t>1893.96</w:t>
            </w:r>
          </w:p>
        </w:tc>
        <w:tc>
          <w:tcPr>
            <w:tcW w:w="1134" w:type="dxa"/>
            <w:vAlign w:val="center"/>
          </w:tcPr>
          <w:p>
            <w:pPr>
              <w:pStyle w:val="12"/>
            </w:pPr>
            <w:r>
              <w:t>1893.96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21401</w:t>
            </w:r>
          </w:p>
        </w:tc>
        <w:tc>
          <w:tcPr>
            <w:tcW w:w="1559" w:type="dxa"/>
            <w:vAlign w:val="center"/>
          </w:tcPr>
          <w:p>
            <w:pPr>
              <w:pStyle w:val="13"/>
            </w:pPr>
            <w:r>
              <w:t>公路水路运输</w:t>
            </w:r>
          </w:p>
        </w:tc>
        <w:tc>
          <w:tcPr>
            <w:tcW w:w="1134" w:type="dxa"/>
            <w:vAlign w:val="center"/>
          </w:tcPr>
          <w:p>
            <w:pPr>
              <w:pStyle w:val="12"/>
            </w:pPr>
            <w:r>
              <w:t>1893.96</w:t>
            </w:r>
          </w:p>
        </w:tc>
        <w:tc>
          <w:tcPr>
            <w:tcW w:w="1134" w:type="dxa"/>
            <w:vAlign w:val="center"/>
          </w:tcPr>
          <w:p>
            <w:pPr>
              <w:pStyle w:val="12"/>
            </w:pPr>
            <w:r>
              <w:t>1893.96</w:t>
            </w:r>
          </w:p>
        </w:tc>
        <w:tc>
          <w:tcPr>
            <w:tcW w:w="1134" w:type="dxa"/>
            <w:vAlign w:val="center"/>
          </w:tcPr>
          <w:p>
            <w:pPr>
              <w:pStyle w:val="12"/>
            </w:pPr>
            <w:r>
              <w:t>1893.96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2140101</w:t>
            </w:r>
          </w:p>
        </w:tc>
        <w:tc>
          <w:tcPr>
            <w:tcW w:w="1559" w:type="dxa"/>
            <w:vAlign w:val="center"/>
          </w:tcPr>
          <w:p>
            <w:pPr>
              <w:pStyle w:val="13"/>
            </w:pPr>
            <w:r>
              <w:t>行政运行</w:t>
            </w:r>
          </w:p>
        </w:tc>
        <w:tc>
          <w:tcPr>
            <w:tcW w:w="1134" w:type="dxa"/>
            <w:vAlign w:val="center"/>
          </w:tcPr>
          <w:p>
            <w:pPr>
              <w:pStyle w:val="12"/>
            </w:pPr>
            <w:r>
              <w:t>891.85</w:t>
            </w:r>
          </w:p>
        </w:tc>
        <w:tc>
          <w:tcPr>
            <w:tcW w:w="1134" w:type="dxa"/>
            <w:vAlign w:val="center"/>
          </w:tcPr>
          <w:p>
            <w:pPr>
              <w:pStyle w:val="12"/>
            </w:pPr>
            <w:r>
              <w:t>891.85</w:t>
            </w:r>
          </w:p>
        </w:tc>
        <w:tc>
          <w:tcPr>
            <w:tcW w:w="1134" w:type="dxa"/>
            <w:vAlign w:val="center"/>
          </w:tcPr>
          <w:p>
            <w:pPr>
              <w:pStyle w:val="12"/>
            </w:pPr>
            <w:r>
              <w:t>891.85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2140102</w:t>
            </w:r>
          </w:p>
        </w:tc>
        <w:tc>
          <w:tcPr>
            <w:tcW w:w="1559" w:type="dxa"/>
            <w:vAlign w:val="center"/>
          </w:tcPr>
          <w:p>
            <w:pPr>
              <w:pStyle w:val="13"/>
            </w:pPr>
            <w:r>
              <w:t>一般行政管理事务</w:t>
            </w:r>
          </w:p>
        </w:tc>
        <w:tc>
          <w:tcPr>
            <w:tcW w:w="1134" w:type="dxa"/>
            <w:vAlign w:val="center"/>
          </w:tcPr>
          <w:p>
            <w:pPr>
              <w:pStyle w:val="12"/>
            </w:pPr>
            <w:r>
              <w:t>4.15</w:t>
            </w:r>
          </w:p>
        </w:tc>
        <w:tc>
          <w:tcPr>
            <w:tcW w:w="1134" w:type="dxa"/>
            <w:vAlign w:val="center"/>
          </w:tcPr>
          <w:p>
            <w:pPr>
              <w:pStyle w:val="12"/>
            </w:pPr>
            <w:r>
              <w:t>4.15</w:t>
            </w:r>
          </w:p>
        </w:tc>
        <w:tc>
          <w:tcPr>
            <w:tcW w:w="1134" w:type="dxa"/>
            <w:vAlign w:val="center"/>
          </w:tcPr>
          <w:p>
            <w:pPr>
              <w:pStyle w:val="12"/>
            </w:pPr>
            <w:r>
              <w:t>4.15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2140104</w:t>
            </w:r>
          </w:p>
        </w:tc>
        <w:tc>
          <w:tcPr>
            <w:tcW w:w="1559" w:type="dxa"/>
            <w:vAlign w:val="center"/>
          </w:tcPr>
          <w:p>
            <w:pPr>
              <w:pStyle w:val="13"/>
            </w:pPr>
            <w:r>
              <w:t>公路建设</w:t>
            </w:r>
          </w:p>
        </w:tc>
        <w:tc>
          <w:tcPr>
            <w:tcW w:w="1134" w:type="dxa"/>
            <w:vAlign w:val="center"/>
          </w:tcPr>
          <w:p>
            <w:pPr>
              <w:pStyle w:val="12"/>
            </w:pPr>
            <w:r>
              <w:t>229.00</w:t>
            </w:r>
          </w:p>
        </w:tc>
        <w:tc>
          <w:tcPr>
            <w:tcW w:w="1134" w:type="dxa"/>
            <w:vAlign w:val="center"/>
          </w:tcPr>
          <w:p>
            <w:pPr>
              <w:pStyle w:val="12"/>
            </w:pPr>
            <w:r>
              <w:t>229.00</w:t>
            </w:r>
          </w:p>
        </w:tc>
        <w:tc>
          <w:tcPr>
            <w:tcW w:w="1134" w:type="dxa"/>
            <w:vAlign w:val="center"/>
          </w:tcPr>
          <w:p>
            <w:pPr>
              <w:pStyle w:val="12"/>
            </w:pPr>
            <w:r>
              <w:t>229.00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2140110</w:t>
            </w:r>
          </w:p>
        </w:tc>
        <w:tc>
          <w:tcPr>
            <w:tcW w:w="1559" w:type="dxa"/>
            <w:vAlign w:val="center"/>
          </w:tcPr>
          <w:p>
            <w:pPr>
              <w:pStyle w:val="13"/>
            </w:pPr>
            <w:r>
              <w:t>公路和运输安全</w:t>
            </w:r>
          </w:p>
        </w:tc>
        <w:tc>
          <w:tcPr>
            <w:tcW w:w="1134" w:type="dxa"/>
            <w:vAlign w:val="center"/>
          </w:tcPr>
          <w:p>
            <w:pPr>
              <w:pStyle w:val="12"/>
            </w:pPr>
            <w:r>
              <w:t>5.00</w:t>
            </w:r>
          </w:p>
        </w:tc>
        <w:tc>
          <w:tcPr>
            <w:tcW w:w="1134" w:type="dxa"/>
            <w:vAlign w:val="center"/>
          </w:tcPr>
          <w:p>
            <w:pPr>
              <w:pStyle w:val="12"/>
            </w:pPr>
            <w:r>
              <w:t>5.00</w:t>
            </w:r>
          </w:p>
        </w:tc>
        <w:tc>
          <w:tcPr>
            <w:tcW w:w="1134" w:type="dxa"/>
            <w:vAlign w:val="center"/>
          </w:tcPr>
          <w:p>
            <w:pPr>
              <w:pStyle w:val="12"/>
            </w:pPr>
            <w:r>
              <w:t>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20</w:t>
            </w:r>
          </w:p>
        </w:tc>
        <w:tc>
          <w:tcPr>
            <w:tcW w:w="992" w:type="dxa"/>
            <w:vAlign w:val="center"/>
          </w:tcPr>
          <w:p>
            <w:pPr>
              <w:pStyle w:val="13"/>
            </w:pPr>
            <w:r>
              <w:t>2140112</w:t>
            </w:r>
          </w:p>
        </w:tc>
        <w:tc>
          <w:tcPr>
            <w:tcW w:w="1559" w:type="dxa"/>
            <w:vAlign w:val="center"/>
          </w:tcPr>
          <w:p>
            <w:pPr>
              <w:pStyle w:val="13"/>
            </w:pPr>
            <w:r>
              <w:t>公路运输管理</w:t>
            </w:r>
          </w:p>
        </w:tc>
        <w:tc>
          <w:tcPr>
            <w:tcW w:w="1134" w:type="dxa"/>
            <w:vAlign w:val="center"/>
          </w:tcPr>
          <w:p>
            <w:pPr>
              <w:pStyle w:val="12"/>
            </w:pPr>
            <w:r>
              <w:t>763.96</w:t>
            </w:r>
          </w:p>
        </w:tc>
        <w:tc>
          <w:tcPr>
            <w:tcW w:w="1134" w:type="dxa"/>
            <w:vAlign w:val="center"/>
          </w:tcPr>
          <w:p>
            <w:pPr>
              <w:pStyle w:val="12"/>
            </w:pPr>
            <w:r>
              <w:t>763.96</w:t>
            </w:r>
          </w:p>
        </w:tc>
        <w:tc>
          <w:tcPr>
            <w:tcW w:w="1134" w:type="dxa"/>
            <w:vAlign w:val="center"/>
          </w:tcPr>
          <w:p>
            <w:pPr>
              <w:pStyle w:val="12"/>
            </w:pPr>
            <w:r>
              <w:t>763.96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21</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73.80</w:t>
            </w:r>
          </w:p>
        </w:tc>
        <w:tc>
          <w:tcPr>
            <w:tcW w:w="1134" w:type="dxa"/>
            <w:vAlign w:val="center"/>
          </w:tcPr>
          <w:p>
            <w:pPr>
              <w:pStyle w:val="12"/>
            </w:pPr>
            <w:r>
              <w:t>73.80</w:t>
            </w:r>
          </w:p>
        </w:tc>
        <w:tc>
          <w:tcPr>
            <w:tcW w:w="1134" w:type="dxa"/>
            <w:vAlign w:val="center"/>
          </w:tcPr>
          <w:p>
            <w:pPr>
              <w:pStyle w:val="12"/>
            </w:pPr>
            <w:r>
              <w:t>73.80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22</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73.80</w:t>
            </w:r>
          </w:p>
        </w:tc>
        <w:tc>
          <w:tcPr>
            <w:tcW w:w="1134" w:type="dxa"/>
            <w:vAlign w:val="center"/>
          </w:tcPr>
          <w:p>
            <w:pPr>
              <w:pStyle w:val="12"/>
            </w:pPr>
            <w:r>
              <w:t>73.80</w:t>
            </w:r>
          </w:p>
        </w:tc>
        <w:tc>
          <w:tcPr>
            <w:tcW w:w="1134" w:type="dxa"/>
            <w:vAlign w:val="center"/>
          </w:tcPr>
          <w:p>
            <w:pPr>
              <w:pStyle w:val="12"/>
            </w:pPr>
            <w:r>
              <w:t>73.80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23</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73.80</w:t>
            </w:r>
          </w:p>
        </w:tc>
        <w:tc>
          <w:tcPr>
            <w:tcW w:w="1134" w:type="dxa"/>
            <w:vAlign w:val="center"/>
          </w:tcPr>
          <w:p>
            <w:pPr>
              <w:pStyle w:val="12"/>
            </w:pPr>
            <w:r>
              <w:t>73.80</w:t>
            </w:r>
          </w:p>
        </w:tc>
        <w:tc>
          <w:tcPr>
            <w:tcW w:w="1134" w:type="dxa"/>
            <w:vAlign w:val="center"/>
          </w:tcPr>
          <w:p>
            <w:pPr>
              <w:pStyle w:val="12"/>
            </w:pPr>
            <w:r>
              <w:t>73.80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348001深州市交通运输局本级</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6141.33</w:t>
            </w:r>
          </w:p>
        </w:tc>
        <w:tc>
          <w:tcPr>
            <w:tcW w:w="1361" w:type="dxa"/>
            <w:vAlign w:val="center"/>
          </w:tcPr>
          <w:p>
            <w:pPr>
              <w:pStyle w:val="16"/>
            </w:pPr>
            <w:r>
              <w:t>1898.18</w:t>
            </w:r>
          </w:p>
        </w:tc>
        <w:tc>
          <w:tcPr>
            <w:tcW w:w="1361" w:type="dxa"/>
            <w:vAlign w:val="center"/>
          </w:tcPr>
          <w:p>
            <w:pPr>
              <w:pStyle w:val="16"/>
            </w:pPr>
            <w:r>
              <w:t>4243.15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113.00</w:t>
            </w:r>
          </w:p>
        </w:tc>
        <w:tc>
          <w:tcPr>
            <w:tcW w:w="1361" w:type="dxa"/>
            <w:vAlign w:val="center"/>
          </w:tcPr>
          <w:p>
            <w:pPr>
              <w:pStyle w:val="12"/>
            </w:pPr>
            <w:r>
              <w:t>113.00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113.00</w:t>
            </w:r>
          </w:p>
        </w:tc>
        <w:tc>
          <w:tcPr>
            <w:tcW w:w="1361" w:type="dxa"/>
            <w:vAlign w:val="center"/>
          </w:tcPr>
          <w:p>
            <w:pPr>
              <w:pStyle w:val="12"/>
            </w:pPr>
            <w:r>
              <w:t>113.00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113.00</w:t>
            </w:r>
          </w:p>
        </w:tc>
        <w:tc>
          <w:tcPr>
            <w:tcW w:w="1361" w:type="dxa"/>
            <w:vAlign w:val="center"/>
          </w:tcPr>
          <w:p>
            <w:pPr>
              <w:pStyle w:val="12"/>
            </w:pPr>
            <w:r>
              <w:t>113.00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60.57</w:t>
            </w:r>
          </w:p>
        </w:tc>
        <w:tc>
          <w:tcPr>
            <w:tcW w:w="1361" w:type="dxa"/>
            <w:vAlign w:val="center"/>
          </w:tcPr>
          <w:p>
            <w:pPr>
              <w:pStyle w:val="12"/>
            </w:pPr>
            <w:r>
              <w:t>55.57</w:t>
            </w:r>
          </w:p>
        </w:tc>
        <w:tc>
          <w:tcPr>
            <w:tcW w:w="1361" w:type="dxa"/>
            <w:vAlign w:val="center"/>
          </w:tcPr>
          <w:p>
            <w:pPr>
              <w:pStyle w:val="12"/>
            </w:pPr>
            <w:r>
              <w:t>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21004</w:t>
            </w:r>
          </w:p>
        </w:tc>
        <w:tc>
          <w:tcPr>
            <w:tcW w:w="4535" w:type="dxa"/>
            <w:vAlign w:val="center"/>
          </w:tcPr>
          <w:p>
            <w:pPr>
              <w:pStyle w:val="13"/>
            </w:pPr>
            <w:r>
              <w:t>公共卫生</w:t>
            </w:r>
          </w:p>
        </w:tc>
        <w:tc>
          <w:tcPr>
            <w:tcW w:w="1361" w:type="dxa"/>
            <w:vAlign w:val="center"/>
          </w:tcPr>
          <w:p>
            <w:pPr>
              <w:pStyle w:val="12"/>
            </w:pPr>
            <w:r>
              <w:t>5.00</w:t>
            </w:r>
          </w:p>
        </w:tc>
        <w:tc>
          <w:tcPr>
            <w:tcW w:w="1361" w:type="dxa"/>
            <w:vAlign w:val="center"/>
          </w:tcPr>
          <w:p>
            <w:pPr>
              <w:pStyle w:val="12"/>
            </w:pPr>
          </w:p>
        </w:tc>
        <w:tc>
          <w:tcPr>
            <w:tcW w:w="1361" w:type="dxa"/>
            <w:vAlign w:val="center"/>
          </w:tcPr>
          <w:p>
            <w:pPr>
              <w:pStyle w:val="12"/>
            </w:pPr>
            <w:r>
              <w:t>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2100499</w:t>
            </w:r>
          </w:p>
        </w:tc>
        <w:tc>
          <w:tcPr>
            <w:tcW w:w="4535" w:type="dxa"/>
            <w:vAlign w:val="center"/>
          </w:tcPr>
          <w:p>
            <w:pPr>
              <w:pStyle w:val="13"/>
            </w:pPr>
            <w:r>
              <w:t>其他公共卫生支出</w:t>
            </w:r>
          </w:p>
        </w:tc>
        <w:tc>
          <w:tcPr>
            <w:tcW w:w="1361" w:type="dxa"/>
            <w:vAlign w:val="center"/>
          </w:tcPr>
          <w:p>
            <w:pPr>
              <w:pStyle w:val="12"/>
            </w:pPr>
            <w:r>
              <w:t>5.00</w:t>
            </w:r>
          </w:p>
        </w:tc>
        <w:tc>
          <w:tcPr>
            <w:tcW w:w="1361" w:type="dxa"/>
            <w:vAlign w:val="center"/>
          </w:tcPr>
          <w:p>
            <w:pPr>
              <w:pStyle w:val="12"/>
            </w:pPr>
          </w:p>
        </w:tc>
        <w:tc>
          <w:tcPr>
            <w:tcW w:w="1361" w:type="dxa"/>
            <w:vAlign w:val="center"/>
          </w:tcPr>
          <w:p>
            <w:pPr>
              <w:pStyle w:val="12"/>
            </w:pPr>
            <w:r>
              <w:t>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55.57</w:t>
            </w:r>
          </w:p>
        </w:tc>
        <w:tc>
          <w:tcPr>
            <w:tcW w:w="1361" w:type="dxa"/>
            <w:vAlign w:val="center"/>
          </w:tcPr>
          <w:p>
            <w:pPr>
              <w:pStyle w:val="12"/>
            </w:pPr>
            <w:r>
              <w:t>55.57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6.63</w:t>
            </w:r>
          </w:p>
        </w:tc>
        <w:tc>
          <w:tcPr>
            <w:tcW w:w="1361" w:type="dxa"/>
            <w:vAlign w:val="center"/>
          </w:tcPr>
          <w:p>
            <w:pPr>
              <w:pStyle w:val="12"/>
            </w:pPr>
            <w:r>
              <w:t>6.63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2101102</w:t>
            </w:r>
          </w:p>
        </w:tc>
        <w:tc>
          <w:tcPr>
            <w:tcW w:w="4535" w:type="dxa"/>
            <w:vAlign w:val="center"/>
          </w:tcPr>
          <w:p>
            <w:pPr>
              <w:pStyle w:val="13"/>
            </w:pPr>
            <w:r>
              <w:t>事业单位医疗</w:t>
            </w:r>
          </w:p>
        </w:tc>
        <w:tc>
          <w:tcPr>
            <w:tcW w:w="1361" w:type="dxa"/>
            <w:vAlign w:val="center"/>
          </w:tcPr>
          <w:p>
            <w:pPr>
              <w:pStyle w:val="12"/>
            </w:pPr>
            <w:r>
              <w:t>48.94</w:t>
            </w:r>
          </w:p>
        </w:tc>
        <w:tc>
          <w:tcPr>
            <w:tcW w:w="1361" w:type="dxa"/>
            <w:vAlign w:val="center"/>
          </w:tcPr>
          <w:p>
            <w:pPr>
              <w:pStyle w:val="12"/>
            </w:pPr>
            <w:r>
              <w:t>48.94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212</w:t>
            </w:r>
          </w:p>
        </w:tc>
        <w:tc>
          <w:tcPr>
            <w:tcW w:w="4535" w:type="dxa"/>
            <w:vAlign w:val="center"/>
          </w:tcPr>
          <w:p>
            <w:pPr>
              <w:pStyle w:val="13"/>
            </w:pPr>
            <w:r>
              <w:t>城乡社区支出</w:t>
            </w:r>
          </w:p>
        </w:tc>
        <w:tc>
          <w:tcPr>
            <w:tcW w:w="1361" w:type="dxa"/>
            <w:vAlign w:val="center"/>
          </w:tcPr>
          <w:p>
            <w:pPr>
              <w:pStyle w:val="12"/>
            </w:pPr>
            <w:r>
              <w:t>4000.00</w:t>
            </w:r>
          </w:p>
        </w:tc>
        <w:tc>
          <w:tcPr>
            <w:tcW w:w="1361" w:type="dxa"/>
            <w:vAlign w:val="center"/>
          </w:tcPr>
          <w:p>
            <w:pPr>
              <w:pStyle w:val="12"/>
            </w:pPr>
          </w:p>
        </w:tc>
        <w:tc>
          <w:tcPr>
            <w:tcW w:w="1361" w:type="dxa"/>
            <w:vAlign w:val="center"/>
          </w:tcPr>
          <w:p>
            <w:pPr>
              <w:pStyle w:val="12"/>
            </w:pPr>
            <w:r>
              <w:t>4000.00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21208</w:t>
            </w:r>
          </w:p>
        </w:tc>
        <w:tc>
          <w:tcPr>
            <w:tcW w:w="4535" w:type="dxa"/>
            <w:vAlign w:val="center"/>
          </w:tcPr>
          <w:p>
            <w:pPr>
              <w:pStyle w:val="13"/>
            </w:pPr>
            <w:r>
              <w:t>国有土地使用权出让收入安排的支出</w:t>
            </w:r>
          </w:p>
        </w:tc>
        <w:tc>
          <w:tcPr>
            <w:tcW w:w="1361" w:type="dxa"/>
            <w:vAlign w:val="center"/>
          </w:tcPr>
          <w:p>
            <w:pPr>
              <w:pStyle w:val="12"/>
            </w:pPr>
            <w:r>
              <w:t>4000.00</w:t>
            </w:r>
          </w:p>
        </w:tc>
        <w:tc>
          <w:tcPr>
            <w:tcW w:w="1361" w:type="dxa"/>
            <w:vAlign w:val="center"/>
          </w:tcPr>
          <w:p>
            <w:pPr>
              <w:pStyle w:val="12"/>
            </w:pPr>
          </w:p>
        </w:tc>
        <w:tc>
          <w:tcPr>
            <w:tcW w:w="1361" w:type="dxa"/>
            <w:vAlign w:val="center"/>
          </w:tcPr>
          <w:p>
            <w:pPr>
              <w:pStyle w:val="12"/>
            </w:pPr>
            <w:r>
              <w:t>4000.00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2120803</w:t>
            </w:r>
          </w:p>
        </w:tc>
        <w:tc>
          <w:tcPr>
            <w:tcW w:w="4535" w:type="dxa"/>
            <w:vAlign w:val="center"/>
          </w:tcPr>
          <w:p>
            <w:pPr>
              <w:pStyle w:val="13"/>
            </w:pPr>
            <w:r>
              <w:t>城市建设支出</w:t>
            </w:r>
          </w:p>
        </w:tc>
        <w:tc>
          <w:tcPr>
            <w:tcW w:w="1361" w:type="dxa"/>
            <w:vAlign w:val="center"/>
          </w:tcPr>
          <w:p>
            <w:pPr>
              <w:pStyle w:val="12"/>
            </w:pPr>
            <w:r>
              <w:t>4000.00</w:t>
            </w:r>
          </w:p>
        </w:tc>
        <w:tc>
          <w:tcPr>
            <w:tcW w:w="1361" w:type="dxa"/>
            <w:vAlign w:val="center"/>
          </w:tcPr>
          <w:p>
            <w:pPr>
              <w:pStyle w:val="12"/>
            </w:pPr>
          </w:p>
        </w:tc>
        <w:tc>
          <w:tcPr>
            <w:tcW w:w="1361" w:type="dxa"/>
            <w:vAlign w:val="center"/>
          </w:tcPr>
          <w:p>
            <w:pPr>
              <w:pStyle w:val="12"/>
            </w:pPr>
            <w:r>
              <w:t>4000.00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214</w:t>
            </w:r>
          </w:p>
        </w:tc>
        <w:tc>
          <w:tcPr>
            <w:tcW w:w="4535" w:type="dxa"/>
            <w:vAlign w:val="center"/>
          </w:tcPr>
          <w:p>
            <w:pPr>
              <w:pStyle w:val="13"/>
            </w:pPr>
            <w:r>
              <w:t>交通运输支出</w:t>
            </w:r>
          </w:p>
        </w:tc>
        <w:tc>
          <w:tcPr>
            <w:tcW w:w="1361" w:type="dxa"/>
            <w:vAlign w:val="center"/>
          </w:tcPr>
          <w:p>
            <w:pPr>
              <w:pStyle w:val="12"/>
            </w:pPr>
            <w:r>
              <w:t>1893.96</w:t>
            </w:r>
          </w:p>
        </w:tc>
        <w:tc>
          <w:tcPr>
            <w:tcW w:w="1361" w:type="dxa"/>
            <w:vAlign w:val="center"/>
          </w:tcPr>
          <w:p>
            <w:pPr>
              <w:pStyle w:val="12"/>
            </w:pPr>
            <w:r>
              <w:t>1655.81</w:t>
            </w:r>
          </w:p>
        </w:tc>
        <w:tc>
          <w:tcPr>
            <w:tcW w:w="1361" w:type="dxa"/>
            <w:vAlign w:val="center"/>
          </w:tcPr>
          <w:p>
            <w:pPr>
              <w:pStyle w:val="12"/>
            </w:pPr>
            <w:r>
              <w:t>238.15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21401</w:t>
            </w:r>
          </w:p>
        </w:tc>
        <w:tc>
          <w:tcPr>
            <w:tcW w:w="4535" w:type="dxa"/>
            <w:vAlign w:val="center"/>
          </w:tcPr>
          <w:p>
            <w:pPr>
              <w:pStyle w:val="13"/>
            </w:pPr>
            <w:r>
              <w:t>公路水路运输</w:t>
            </w:r>
          </w:p>
        </w:tc>
        <w:tc>
          <w:tcPr>
            <w:tcW w:w="1361" w:type="dxa"/>
            <w:vAlign w:val="center"/>
          </w:tcPr>
          <w:p>
            <w:pPr>
              <w:pStyle w:val="12"/>
            </w:pPr>
            <w:r>
              <w:t>1893.96</w:t>
            </w:r>
          </w:p>
        </w:tc>
        <w:tc>
          <w:tcPr>
            <w:tcW w:w="1361" w:type="dxa"/>
            <w:vAlign w:val="center"/>
          </w:tcPr>
          <w:p>
            <w:pPr>
              <w:pStyle w:val="12"/>
            </w:pPr>
            <w:r>
              <w:t>1655.81</w:t>
            </w:r>
          </w:p>
        </w:tc>
        <w:tc>
          <w:tcPr>
            <w:tcW w:w="1361" w:type="dxa"/>
            <w:vAlign w:val="center"/>
          </w:tcPr>
          <w:p>
            <w:pPr>
              <w:pStyle w:val="12"/>
            </w:pPr>
            <w:r>
              <w:t>238.15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2140101</w:t>
            </w:r>
          </w:p>
        </w:tc>
        <w:tc>
          <w:tcPr>
            <w:tcW w:w="4535" w:type="dxa"/>
            <w:vAlign w:val="center"/>
          </w:tcPr>
          <w:p>
            <w:pPr>
              <w:pStyle w:val="13"/>
            </w:pPr>
            <w:r>
              <w:t>行政运行</w:t>
            </w:r>
          </w:p>
        </w:tc>
        <w:tc>
          <w:tcPr>
            <w:tcW w:w="1361" w:type="dxa"/>
            <w:vAlign w:val="center"/>
          </w:tcPr>
          <w:p>
            <w:pPr>
              <w:pStyle w:val="12"/>
            </w:pPr>
            <w:r>
              <w:t>891.85</w:t>
            </w:r>
          </w:p>
        </w:tc>
        <w:tc>
          <w:tcPr>
            <w:tcW w:w="1361" w:type="dxa"/>
            <w:vAlign w:val="center"/>
          </w:tcPr>
          <w:p>
            <w:pPr>
              <w:pStyle w:val="12"/>
            </w:pPr>
            <w:r>
              <w:t>891.85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2140102</w:t>
            </w:r>
          </w:p>
        </w:tc>
        <w:tc>
          <w:tcPr>
            <w:tcW w:w="4535" w:type="dxa"/>
            <w:vAlign w:val="center"/>
          </w:tcPr>
          <w:p>
            <w:pPr>
              <w:pStyle w:val="13"/>
            </w:pPr>
            <w:r>
              <w:t>一般行政管理事务</w:t>
            </w:r>
          </w:p>
        </w:tc>
        <w:tc>
          <w:tcPr>
            <w:tcW w:w="1361" w:type="dxa"/>
            <w:vAlign w:val="center"/>
          </w:tcPr>
          <w:p>
            <w:pPr>
              <w:pStyle w:val="12"/>
            </w:pPr>
            <w:r>
              <w:t>4.15</w:t>
            </w:r>
          </w:p>
        </w:tc>
        <w:tc>
          <w:tcPr>
            <w:tcW w:w="1361" w:type="dxa"/>
            <w:vAlign w:val="center"/>
          </w:tcPr>
          <w:p>
            <w:pPr>
              <w:pStyle w:val="12"/>
            </w:pPr>
          </w:p>
        </w:tc>
        <w:tc>
          <w:tcPr>
            <w:tcW w:w="1361" w:type="dxa"/>
            <w:vAlign w:val="center"/>
          </w:tcPr>
          <w:p>
            <w:pPr>
              <w:pStyle w:val="12"/>
            </w:pPr>
            <w:r>
              <w:t>4.15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2140104</w:t>
            </w:r>
          </w:p>
        </w:tc>
        <w:tc>
          <w:tcPr>
            <w:tcW w:w="4535" w:type="dxa"/>
            <w:vAlign w:val="center"/>
          </w:tcPr>
          <w:p>
            <w:pPr>
              <w:pStyle w:val="13"/>
            </w:pPr>
            <w:r>
              <w:t>公路建设</w:t>
            </w:r>
          </w:p>
        </w:tc>
        <w:tc>
          <w:tcPr>
            <w:tcW w:w="1361" w:type="dxa"/>
            <w:vAlign w:val="center"/>
          </w:tcPr>
          <w:p>
            <w:pPr>
              <w:pStyle w:val="12"/>
            </w:pPr>
            <w:r>
              <w:t>229.00</w:t>
            </w:r>
          </w:p>
        </w:tc>
        <w:tc>
          <w:tcPr>
            <w:tcW w:w="1361" w:type="dxa"/>
            <w:vAlign w:val="center"/>
          </w:tcPr>
          <w:p>
            <w:pPr>
              <w:pStyle w:val="12"/>
            </w:pPr>
          </w:p>
        </w:tc>
        <w:tc>
          <w:tcPr>
            <w:tcW w:w="1361" w:type="dxa"/>
            <w:vAlign w:val="center"/>
          </w:tcPr>
          <w:p>
            <w:pPr>
              <w:pStyle w:val="12"/>
            </w:pPr>
            <w:r>
              <w:t>229.00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2140110</w:t>
            </w:r>
          </w:p>
        </w:tc>
        <w:tc>
          <w:tcPr>
            <w:tcW w:w="4535" w:type="dxa"/>
            <w:vAlign w:val="center"/>
          </w:tcPr>
          <w:p>
            <w:pPr>
              <w:pStyle w:val="13"/>
            </w:pPr>
            <w:r>
              <w:t>公路和运输安全</w:t>
            </w:r>
          </w:p>
        </w:tc>
        <w:tc>
          <w:tcPr>
            <w:tcW w:w="1361" w:type="dxa"/>
            <w:vAlign w:val="center"/>
          </w:tcPr>
          <w:p>
            <w:pPr>
              <w:pStyle w:val="12"/>
            </w:pPr>
            <w:r>
              <w:t>5.00</w:t>
            </w:r>
          </w:p>
        </w:tc>
        <w:tc>
          <w:tcPr>
            <w:tcW w:w="1361" w:type="dxa"/>
            <w:vAlign w:val="center"/>
          </w:tcPr>
          <w:p>
            <w:pPr>
              <w:pStyle w:val="12"/>
            </w:pPr>
          </w:p>
        </w:tc>
        <w:tc>
          <w:tcPr>
            <w:tcW w:w="1361" w:type="dxa"/>
            <w:vAlign w:val="center"/>
          </w:tcPr>
          <w:p>
            <w:pPr>
              <w:pStyle w:val="12"/>
            </w:pPr>
            <w:r>
              <w:t>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992" w:type="dxa"/>
            <w:vAlign w:val="center"/>
          </w:tcPr>
          <w:p>
            <w:pPr>
              <w:pStyle w:val="13"/>
            </w:pPr>
            <w:r>
              <w:t>2140112</w:t>
            </w:r>
          </w:p>
        </w:tc>
        <w:tc>
          <w:tcPr>
            <w:tcW w:w="4535" w:type="dxa"/>
            <w:vAlign w:val="center"/>
          </w:tcPr>
          <w:p>
            <w:pPr>
              <w:pStyle w:val="13"/>
            </w:pPr>
            <w:r>
              <w:t>公路运输管理</w:t>
            </w:r>
          </w:p>
        </w:tc>
        <w:tc>
          <w:tcPr>
            <w:tcW w:w="1361" w:type="dxa"/>
            <w:vAlign w:val="center"/>
          </w:tcPr>
          <w:p>
            <w:pPr>
              <w:pStyle w:val="12"/>
            </w:pPr>
            <w:r>
              <w:t>763.96</w:t>
            </w:r>
          </w:p>
        </w:tc>
        <w:tc>
          <w:tcPr>
            <w:tcW w:w="1361" w:type="dxa"/>
            <w:vAlign w:val="center"/>
          </w:tcPr>
          <w:p>
            <w:pPr>
              <w:pStyle w:val="12"/>
            </w:pPr>
            <w:r>
              <w:t>763.96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73.80</w:t>
            </w:r>
          </w:p>
        </w:tc>
        <w:tc>
          <w:tcPr>
            <w:tcW w:w="1361" w:type="dxa"/>
            <w:vAlign w:val="center"/>
          </w:tcPr>
          <w:p>
            <w:pPr>
              <w:pStyle w:val="12"/>
            </w:pPr>
            <w:r>
              <w:t>73.80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73.80</w:t>
            </w:r>
          </w:p>
        </w:tc>
        <w:tc>
          <w:tcPr>
            <w:tcW w:w="1361" w:type="dxa"/>
            <w:vAlign w:val="center"/>
          </w:tcPr>
          <w:p>
            <w:pPr>
              <w:pStyle w:val="12"/>
            </w:pPr>
            <w:r>
              <w:t>73.80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73.80</w:t>
            </w:r>
          </w:p>
        </w:tc>
        <w:tc>
          <w:tcPr>
            <w:tcW w:w="1361" w:type="dxa"/>
            <w:vAlign w:val="center"/>
          </w:tcPr>
          <w:p>
            <w:pPr>
              <w:pStyle w:val="12"/>
            </w:pPr>
            <w:r>
              <w:t>73.80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348001深州市交通运输局本级</w:t>
            </w:r>
          </w:p>
        </w:tc>
        <w:tc>
          <w:tcPr>
            <w:tcW w:w="3402" w:type="dxa"/>
            <w:tcBorders>
              <w:top w:val="single" w:color="FFFFFF" w:sz="6" w:space="0"/>
              <w:left w:val="single" w:color="FFFFFF" w:sz="6" w:space="0"/>
              <w:right w:val="single" w:color="FFFFFF" w:sz="6" w:space="0"/>
            </w:tcBorders>
            <w:vAlign w:val="center"/>
          </w:tcPr>
          <w:p>
            <w:pPr>
              <w:pStyle w:val="9"/>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2141.33</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r>
              <w:t>4000.00</w:t>
            </w: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113.00</w:t>
            </w:r>
          </w:p>
        </w:tc>
        <w:tc>
          <w:tcPr>
            <w:tcW w:w="1474" w:type="dxa"/>
            <w:vAlign w:val="center"/>
          </w:tcPr>
          <w:p>
            <w:pPr>
              <w:pStyle w:val="12"/>
            </w:pPr>
            <w:r>
              <w:t>113.00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60.57</w:t>
            </w:r>
          </w:p>
        </w:tc>
        <w:tc>
          <w:tcPr>
            <w:tcW w:w="1474" w:type="dxa"/>
            <w:vAlign w:val="center"/>
          </w:tcPr>
          <w:p>
            <w:pPr>
              <w:pStyle w:val="12"/>
            </w:pPr>
            <w:r>
              <w:t>60.57</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r>
              <w:t>4000.00</w:t>
            </w:r>
          </w:p>
        </w:tc>
        <w:tc>
          <w:tcPr>
            <w:tcW w:w="1474" w:type="dxa"/>
            <w:vAlign w:val="center"/>
          </w:tcPr>
          <w:p>
            <w:pPr>
              <w:pStyle w:val="12"/>
            </w:pPr>
          </w:p>
        </w:tc>
        <w:tc>
          <w:tcPr>
            <w:tcW w:w="1474" w:type="dxa"/>
            <w:vAlign w:val="center"/>
          </w:tcPr>
          <w:p>
            <w:pPr>
              <w:pStyle w:val="12"/>
            </w:pPr>
            <w:r>
              <w:t>4000.00</w:t>
            </w: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r>
              <w:t>1893.96</w:t>
            </w:r>
          </w:p>
        </w:tc>
        <w:tc>
          <w:tcPr>
            <w:tcW w:w="1474" w:type="dxa"/>
            <w:vAlign w:val="center"/>
          </w:tcPr>
          <w:p>
            <w:pPr>
              <w:pStyle w:val="12"/>
            </w:pPr>
            <w:r>
              <w:t>1893.96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73.80</w:t>
            </w:r>
          </w:p>
        </w:tc>
        <w:tc>
          <w:tcPr>
            <w:tcW w:w="1474" w:type="dxa"/>
            <w:vAlign w:val="center"/>
          </w:tcPr>
          <w:p>
            <w:pPr>
              <w:pStyle w:val="12"/>
            </w:pPr>
            <w:r>
              <w:t>73.80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5"/>
            </w:pPr>
            <w:r>
              <w:t>本年收入合计</w:t>
            </w:r>
          </w:p>
        </w:tc>
        <w:tc>
          <w:tcPr>
            <w:tcW w:w="1474" w:type="dxa"/>
            <w:vAlign w:val="center"/>
          </w:tcPr>
          <w:p>
            <w:pPr>
              <w:pStyle w:val="16"/>
            </w:pPr>
            <w:r>
              <w:t>6141.33</w:t>
            </w:r>
          </w:p>
        </w:tc>
        <w:tc>
          <w:tcPr>
            <w:tcW w:w="3402" w:type="dxa"/>
            <w:vAlign w:val="center"/>
          </w:tcPr>
          <w:p>
            <w:pPr>
              <w:pStyle w:val="15"/>
            </w:pPr>
            <w:r>
              <w:t>本年支出合计</w:t>
            </w:r>
          </w:p>
        </w:tc>
        <w:tc>
          <w:tcPr>
            <w:tcW w:w="1474" w:type="dxa"/>
            <w:vAlign w:val="center"/>
          </w:tcPr>
          <w:p>
            <w:pPr>
              <w:pStyle w:val="16"/>
            </w:pPr>
            <w:r>
              <w:t>6141.33</w:t>
            </w:r>
          </w:p>
        </w:tc>
        <w:tc>
          <w:tcPr>
            <w:tcW w:w="1474" w:type="dxa"/>
            <w:vAlign w:val="center"/>
          </w:tcPr>
          <w:p>
            <w:pPr>
              <w:pStyle w:val="16"/>
            </w:pPr>
            <w:r>
              <w:t>2141.33</w:t>
            </w:r>
          </w:p>
        </w:tc>
        <w:tc>
          <w:tcPr>
            <w:tcW w:w="1474" w:type="dxa"/>
            <w:vAlign w:val="center"/>
          </w:tcPr>
          <w:p>
            <w:pPr>
              <w:pStyle w:val="16"/>
            </w:pPr>
            <w:r>
              <w:t>4000.00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5"/>
            </w:pPr>
            <w:r>
              <w:t>收入总计</w:t>
            </w:r>
          </w:p>
        </w:tc>
        <w:tc>
          <w:tcPr>
            <w:tcW w:w="1474" w:type="dxa"/>
            <w:vAlign w:val="center"/>
          </w:tcPr>
          <w:p>
            <w:pPr>
              <w:pStyle w:val="16"/>
            </w:pPr>
            <w:r>
              <w:t>6141.33</w:t>
            </w:r>
          </w:p>
        </w:tc>
        <w:tc>
          <w:tcPr>
            <w:tcW w:w="3402" w:type="dxa"/>
            <w:vAlign w:val="center"/>
          </w:tcPr>
          <w:p>
            <w:pPr>
              <w:pStyle w:val="15"/>
            </w:pPr>
            <w:r>
              <w:t>支出总计</w:t>
            </w:r>
          </w:p>
        </w:tc>
        <w:tc>
          <w:tcPr>
            <w:tcW w:w="1474" w:type="dxa"/>
            <w:vAlign w:val="center"/>
          </w:tcPr>
          <w:p>
            <w:pPr>
              <w:pStyle w:val="16"/>
            </w:pPr>
            <w:r>
              <w:t>6141.33</w:t>
            </w:r>
          </w:p>
        </w:tc>
        <w:tc>
          <w:tcPr>
            <w:tcW w:w="1474" w:type="dxa"/>
            <w:vAlign w:val="center"/>
          </w:tcPr>
          <w:p>
            <w:pPr>
              <w:pStyle w:val="16"/>
            </w:pPr>
            <w:r>
              <w:t>2141.33</w:t>
            </w:r>
          </w:p>
        </w:tc>
        <w:tc>
          <w:tcPr>
            <w:tcW w:w="1474" w:type="dxa"/>
            <w:vAlign w:val="center"/>
          </w:tcPr>
          <w:p>
            <w:pPr>
              <w:pStyle w:val="16"/>
            </w:pPr>
            <w:r>
              <w:t>4000.00</w:t>
            </w: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348001深州市交通运输局本级</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2141.33</w:t>
            </w:r>
          </w:p>
        </w:tc>
        <w:tc>
          <w:tcPr>
            <w:tcW w:w="2551" w:type="dxa"/>
            <w:vAlign w:val="center"/>
          </w:tcPr>
          <w:p>
            <w:pPr>
              <w:pStyle w:val="16"/>
            </w:pPr>
            <w:r>
              <w:t>1898.18</w:t>
            </w:r>
          </w:p>
        </w:tc>
        <w:tc>
          <w:tcPr>
            <w:tcW w:w="2551" w:type="dxa"/>
            <w:vAlign w:val="center"/>
          </w:tcPr>
          <w:p>
            <w:pPr>
              <w:pStyle w:val="16"/>
            </w:pPr>
            <w:r>
              <w:t>243.15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113.00</w:t>
            </w:r>
          </w:p>
        </w:tc>
        <w:tc>
          <w:tcPr>
            <w:tcW w:w="2551" w:type="dxa"/>
            <w:vAlign w:val="center"/>
          </w:tcPr>
          <w:p>
            <w:pPr>
              <w:pStyle w:val="12"/>
            </w:pPr>
            <w:r>
              <w:t>113.00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113.00</w:t>
            </w:r>
          </w:p>
        </w:tc>
        <w:tc>
          <w:tcPr>
            <w:tcW w:w="2551" w:type="dxa"/>
            <w:vAlign w:val="center"/>
          </w:tcPr>
          <w:p>
            <w:pPr>
              <w:pStyle w:val="12"/>
            </w:pPr>
            <w:r>
              <w:t>113.00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113.00</w:t>
            </w:r>
          </w:p>
        </w:tc>
        <w:tc>
          <w:tcPr>
            <w:tcW w:w="2551" w:type="dxa"/>
            <w:vAlign w:val="center"/>
          </w:tcPr>
          <w:p>
            <w:pPr>
              <w:pStyle w:val="12"/>
            </w:pPr>
            <w:r>
              <w:t>113.00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60.57</w:t>
            </w:r>
          </w:p>
        </w:tc>
        <w:tc>
          <w:tcPr>
            <w:tcW w:w="2551" w:type="dxa"/>
            <w:vAlign w:val="center"/>
          </w:tcPr>
          <w:p>
            <w:pPr>
              <w:pStyle w:val="12"/>
            </w:pPr>
            <w:r>
              <w:t>55.57</w:t>
            </w: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21004</w:t>
            </w:r>
          </w:p>
        </w:tc>
        <w:tc>
          <w:tcPr>
            <w:tcW w:w="4535" w:type="dxa"/>
            <w:vAlign w:val="center"/>
          </w:tcPr>
          <w:p>
            <w:pPr>
              <w:pStyle w:val="13"/>
            </w:pPr>
            <w:r>
              <w:t>公共卫生</w:t>
            </w:r>
          </w:p>
        </w:tc>
        <w:tc>
          <w:tcPr>
            <w:tcW w:w="2551" w:type="dxa"/>
            <w:vAlign w:val="center"/>
          </w:tcPr>
          <w:p>
            <w:pPr>
              <w:pStyle w:val="12"/>
            </w:pPr>
            <w:r>
              <w:t>5.00</w:t>
            </w:r>
          </w:p>
        </w:tc>
        <w:tc>
          <w:tcPr>
            <w:tcW w:w="2551" w:type="dxa"/>
            <w:vAlign w:val="center"/>
          </w:tcPr>
          <w:p>
            <w:pPr>
              <w:pStyle w:val="12"/>
            </w:pP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2100499</w:t>
            </w:r>
          </w:p>
        </w:tc>
        <w:tc>
          <w:tcPr>
            <w:tcW w:w="4535" w:type="dxa"/>
            <w:vAlign w:val="center"/>
          </w:tcPr>
          <w:p>
            <w:pPr>
              <w:pStyle w:val="13"/>
            </w:pPr>
            <w:r>
              <w:t>其他公共卫生支出</w:t>
            </w:r>
          </w:p>
        </w:tc>
        <w:tc>
          <w:tcPr>
            <w:tcW w:w="2551" w:type="dxa"/>
            <w:vAlign w:val="center"/>
          </w:tcPr>
          <w:p>
            <w:pPr>
              <w:pStyle w:val="12"/>
            </w:pPr>
            <w:r>
              <w:t>5.00</w:t>
            </w:r>
          </w:p>
        </w:tc>
        <w:tc>
          <w:tcPr>
            <w:tcW w:w="2551" w:type="dxa"/>
            <w:vAlign w:val="center"/>
          </w:tcPr>
          <w:p>
            <w:pPr>
              <w:pStyle w:val="12"/>
            </w:pP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55.57</w:t>
            </w:r>
          </w:p>
        </w:tc>
        <w:tc>
          <w:tcPr>
            <w:tcW w:w="2551" w:type="dxa"/>
            <w:vAlign w:val="center"/>
          </w:tcPr>
          <w:p>
            <w:pPr>
              <w:pStyle w:val="12"/>
            </w:pPr>
            <w:r>
              <w:t>55.57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6.63</w:t>
            </w:r>
          </w:p>
        </w:tc>
        <w:tc>
          <w:tcPr>
            <w:tcW w:w="2551" w:type="dxa"/>
            <w:vAlign w:val="center"/>
          </w:tcPr>
          <w:p>
            <w:pPr>
              <w:pStyle w:val="12"/>
            </w:pPr>
            <w:r>
              <w:t>6.63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2101102</w:t>
            </w:r>
          </w:p>
        </w:tc>
        <w:tc>
          <w:tcPr>
            <w:tcW w:w="4535" w:type="dxa"/>
            <w:vAlign w:val="center"/>
          </w:tcPr>
          <w:p>
            <w:pPr>
              <w:pStyle w:val="13"/>
            </w:pPr>
            <w:r>
              <w:t>事业单位医疗</w:t>
            </w:r>
          </w:p>
        </w:tc>
        <w:tc>
          <w:tcPr>
            <w:tcW w:w="2551" w:type="dxa"/>
            <w:vAlign w:val="center"/>
          </w:tcPr>
          <w:p>
            <w:pPr>
              <w:pStyle w:val="12"/>
            </w:pPr>
            <w:r>
              <w:t>48.94</w:t>
            </w:r>
          </w:p>
        </w:tc>
        <w:tc>
          <w:tcPr>
            <w:tcW w:w="2551" w:type="dxa"/>
            <w:vAlign w:val="center"/>
          </w:tcPr>
          <w:p>
            <w:pPr>
              <w:pStyle w:val="12"/>
            </w:pPr>
            <w:r>
              <w:t>48.94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214</w:t>
            </w:r>
          </w:p>
        </w:tc>
        <w:tc>
          <w:tcPr>
            <w:tcW w:w="4535" w:type="dxa"/>
            <w:vAlign w:val="center"/>
          </w:tcPr>
          <w:p>
            <w:pPr>
              <w:pStyle w:val="13"/>
            </w:pPr>
            <w:r>
              <w:t>交通运输支出</w:t>
            </w:r>
          </w:p>
        </w:tc>
        <w:tc>
          <w:tcPr>
            <w:tcW w:w="2551" w:type="dxa"/>
            <w:vAlign w:val="center"/>
          </w:tcPr>
          <w:p>
            <w:pPr>
              <w:pStyle w:val="12"/>
            </w:pPr>
            <w:r>
              <w:t>1893.96</w:t>
            </w:r>
          </w:p>
        </w:tc>
        <w:tc>
          <w:tcPr>
            <w:tcW w:w="2551" w:type="dxa"/>
            <w:vAlign w:val="center"/>
          </w:tcPr>
          <w:p>
            <w:pPr>
              <w:pStyle w:val="12"/>
            </w:pPr>
            <w:r>
              <w:t>1655.81</w:t>
            </w:r>
          </w:p>
        </w:tc>
        <w:tc>
          <w:tcPr>
            <w:tcW w:w="2551" w:type="dxa"/>
            <w:vAlign w:val="center"/>
          </w:tcPr>
          <w:p>
            <w:pPr>
              <w:pStyle w:val="12"/>
            </w:pPr>
            <w:r>
              <w:t>238.15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21401</w:t>
            </w:r>
          </w:p>
        </w:tc>
        <w:tc>
          <w:tcPr>
            <w:tcW w:w="4535" w:type="dxa"/>
            <w:vAlign w:val="center"/>
          </w:tcPr>
          <w:p>
            <w:pPr>
              <w:pStyle w:val="13"/>
            </w:pPr>
            <w:r>
              <w:t>公路水路运输</w:t>
            </w:r>
          </w:p>
        </w:tc>
        <w:tc>
          <w:tcPr>
            <w:tcW w:w="2551" w:type="dxa"/>
            <w:vAlign w:val="center"/>
          </w:tcPr>
          <w:p>
            <w:pPr>
              <w:pStyle w:val="12"/>
            </w:pPr>
            <w:r>
              <w:t>1893.96</w:t>
            </w:r>
          </w:p>
        </w:tc>
        <w:tc>
          <w:tcPr>
            <w:tcW w:w="2551" w:type="dxa"/>
            <w:vAlign w:val="center"/>
          </w:tcPr>
          <w:p>
            <w:pPr>
              <w:pStyle w:val="12"/>
            </w:pPr>
            <w:r>
              <w:t>1655.81</w:t>
            </w:r>
          </w:p>
        </w:tc>
        <w:tc>
          <w:tcPr>
            <w:tcW w:w="2551" w:type="dxa"/>
            <w:vAlign w:val="center"/>
          </w:tcPr>
          <w:p>
            <w:pPr>
              <w:pStyle w:val="12"/>
            </w:pPr>
            <w:r>
              <w:t>238.15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2140101</w:t>
            </w:r>
          </w:p>
        </w:tc>
        <w:tc>
          <w:tcPr>
            <w:tcW w:w="4535" w:type="dxa"/>
            <w:vAlign w:val="center"/>
          </w:tcPr>
          <w:p>
            <w:pPr>
              <w:pStyle w:val="13"/>
            </w:pPr>
            <w:r>
              <w:t>行政运行</w:t>
            </w:r>
          </w:p>
        </w:tc>
        <w:tc>
          <w:tcPr>
            <w:tcW w:w="2551" w:type="dxa"/>
            <w:vAlign w:val="center"/>
          </w:tcPr>
          <w:p>
            <w:pPr>
              <w:pStyle w:val="12"/>
            </w:pPr>
            <w:r>
              <w:t>891.85</w:t>
            </w:r>
          </w:p>
        </w:tc>
        <w:tc>
          <w:tcPr>
            <w:tcW w:w="2551" w:type="dxa"/>
            <w:vAlign w:val="center"/>
          </w:tcPr>
          <w:p>
            <w:pPr>
              <w:pStyle w:val="12"/>
            </w:pPr>
            <w:r>
              <w:t>891.85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2140102</w:t>
            </w:r>
          </w:p>
        </w:tc>
        <w:tc>
          <w:tcPr>
            <w:tcW w:w="4535" w:type="dxa"/>
            <w:vAlign w:val="center"/>
          </w:tcPr>
          <w:p>
            <w:pPr>
              <w:pStyle w:val="13"/>
            </w:pPr>
            <w:r>
              <w:t>一般行政管理事务</w:t>
            </w:r>
          </w:p>
        </w:tc>
        <w:tc>
          <w:tcPr>
            <w:tcW w:w="2551" w:type="dxa"/>
            <w:vAlign w:val="center"/>
          </w:tcPr>
          <w:p>
            <w:pPr>
              <w:pStyle w:val="12"/>
            </w:pPr>
            <w:r>
              <w:t>4.15</w:t>
            </w:r>
          </w:p>
        </w:tc>
        <w:tc>
          <w:tcPr>
            <w:tcW w:w="2551" w:type="dxa"/>
            <w:vAlign w:val="center"/>
          </w:tcPr>
          <w:p>
            <w:pPr>
              <w:pStyle w:val="12"/>
            </w:pPr>
          </w:p>
        </w:tc>
        <w:tc>
          <w:tcPr>
            <w:tcW w:w="2551" w:type="dxa"/>
            <w:vAlign w:val="center"/>
          </w:tcPr>
          <w:p>
            <w:pPr>
              <w:pStyle w:val="12"/>
            </w:pPr>
            <w:r>
              <w:t>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2140104</w:t>
            </w:r>
          </w:p>
        </w:tc>
        <w:tc>
          <w:tcPr>
            <w:tcW w:w="4535" w:type="dxa"/>
            <w:vAlign w:val="center"/>
          </w:tcPr>
          <w:p>
            <w:pPr>
              <w:pStyle w:val="13"/>
            </w:pPr>
            <w:r>
              <w:t>公路建设</w:t>
            </w:r>
          </w:p>
        </w:tc>
        <w:tc>
          <w:tcPr>
            <w:tcW w:w="2551" w:type="dxa"/>
            <w:vAlign w:val="center"/>
          </w:tcPr>
          <w:p>
            <w:pPr>
              <w:pStyle w:val="12"/>
            </w:pPr>
            <w:r>
              <w:t>229.00</w:t>
            </w:r>
          </w:p>
        </w:tc>
        <w:tc>
          <w:tcPr>
            <w:tcW w:w="2551" w:type="dxa"/>
            <w:vAlign w:val="center"/>
          </w:tcPr>
          <w:p>
            <w:pPr>
              <w:pStyle w:val="12"/>
            </w:pPr>
          </w:p>
        </w:tc>
        <w:tc>
          <w:tcPr>
            <w:tcW w:w="2551" w:type="dxa"/>
            <w:vAlign w:val="center"/>
          </w:tcPr>
          <w:p>
            <w:pPr>
              <w:pStyle w:val="12"/>
            </w:pPr>
            <w:r>
              <w:t>229.00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2140110</w:t>
            </w:r>
          </w:p>
        </w:tc>
        <w:tc>
          <w:tcPr>
            <w:tcW w:w="4535" w:type="dxa"/>
            <w:vAlign w:val="center"/>
          </w:tcPr>
          <w:p>
            <w:pPr>
              <w:pStyle w:val="13"/>
            </w:pPr>
            <w:r>
              <w:t>公路和运输安全</w:t>
            </w:r>
          </w:p>
        </w:tc>
        <w:tc>
          <w:tcPr>
            <w:tcW w:w="2551" w:type="dxa"/>
            <w:vAlign w:val="center"/>
          </w:tcPr>
          <w:p>
            <w:pPr>
              <w:pStyle w:val="12"/>
            </w:pPr>
            <w:r>
              <w:t>5.00</w:t>
            </w:r>
          </w:p>
        </w:tc>
        <w:tc>
          <w:tcPr>
            <w:tcW w:w="2551" w:type="dxa"/>
            <w:vAlign w:val="center"/>
          </w:tcPr>
          <w:p>
            <w:pPr>
              <w:pStyle w:val="12"/>
            </w:pP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2140112</w:t>
            </w:r>
          </w:p>
        </w:tc>
        <w:tc>
          <w:tcPr>
            <w:tcW w:w="4535" w:type="dxa"/>
            <w:vAlign w:val="center"/>
          </w:tcPr>
          <w:p>
            <w:pPr>
              <w:pStyle w:val="13"/>
            </w:pPr>
            <w:r>
              <w:t>公路运输管理</w:t>
            </w:r>
          </w:p>
        </w:tc>
        <w:tc>
          <w:tcPr>
            <w:tcW w:w="2551" w:type="dxa"/>
            <w:vAlign w:val="center"/>
          </w:tcPr>
          <w:p>
            <w:pPr>
              <w:pStyle w:val="12"/>
            </w:pPr>
            <w:r>
              <w:t>763.96</w:t>
            </w:r>
          </w:p>
        </w:tc>
        <w:tc>
          <w:tcPr>
            <w:tcW w:w="2551" w:type="dxa"/>
            <w:vAlign w:val="center"/>
          </w:tcPr>
          <w:p>
            <w:pPr>
              <w:pStyle w:val="12"/>
            </w:pPr>
            <w:r>
              <w:t>763.96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73.80</w:t>
            </w:r>
          </w:p>
        </w:tc>
        <w:tc>
          <w:tcPr>
            <w:tcW w:w="2551" w:type="dxa"/>
            <w:vAlign w:val="center"/>
          </w:tcPr>
          <w:p>
            <w:pPr>
              <w:pStyle w:val="12"/>
            </w:pPr>
            <w:r>
              <w:t>73.80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73.80</w:t>
            </w:r>
          </w:p>
        </w:tc>
        <w:tc>
          <w:tcPr>
            <w:tcW w:w="2551" w:type="dxa"/>
            <w:vAlign w:val="center"/>
          </w:tcPr>
          <w:p>
            <w:pPr>
              <w:pStyle w:val="12"/>
            </w:pPr>
            <w:r>
              <w:t>73.80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73.80</w:t>
            </w:r>
          </w:p>
        </w:tc>
        <w:tc>
          <w:tcPr>
            <w:tcW w:w="2551" w:type="dxa"/>
            <w:vAlign w:val="center"/>
          </w:tcPr>
          <w:p>
            <w:pPr>
              <w:pStyle w:val="12"/>
            </w:pPr>
            <w:r>
              <w:t>73.80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348001深州市交通运输局本级</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1898.18</w:t>
            </w:r>
          </w:p>
        </w:tc>
        <w:tc>
          <w:tcPr>
            <w:tcW w:w="2551" w:type="dxa"/>
            <w:vAlign w:val="center"/>
          </w:tcPr>
          <w:p>
            <w:pPr>
              <w:pStyle w:val="16"/>
            </w:pPr>
            <w:r>
              <w:t>1734.31</w:t>
            </w:r>
          </w:p>
        </w:tc>
        <w:tc>
          <w:tcPr>
            <w:tcW w:w="2551" w:type="dxa"/>
            <w:vAlign w:val="center"/>
          </w:tcPr>
          <w:p>
            <w:pPr>
              <w:pStyle w:val="16"/>
            </w:pPr>
            <w:r>
              <w:t>163.87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1296.75</w:t>
            </w:r>
          </w:p>
        </w:tc>
        <w:tc>
          <w:tcPr>
            <w:tcW w:w="2551" w:type="dxa"/>
            <w:vAlign w:val="center"/>
          </w:tcPr>
          <w:p>
            <w:pPr>
              <w:pStyle w:val="12"/>
            </w:pPr>
            <w:r>
              <w:t>1296.75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622.61</w:t>
            </w:r>
          </w:p>
        </w:tc>
        <w:tc>
          <w:tcPr>
            <w:tcW w:w="2551" w:type="dxa"/>
            <w:vAlign w:val="center"/>
          </w:tcPr>
          <w:p>
            <w:pPr>
              <w:pStyle w:val="12"/>
            </w:pPr>
            <w:r>
              <w:t>622.61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42.91</w:t>
            </w:r>
          </w:p>
        </w:tc>
        <w:tc>
          <w:tcPr>
            <w:tcW w:w="2551" w:type="dxa"/>
            <w:vAlign w:val="center"/>
          </w:tcPr>
          <w:p>
            <w:pPr>
              <w:pStyle w:val="12"/>
            </w:pPr>
            <w:r>
              <w:t>42.91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156.79</w:t>
            </w:r>
          </w:p>
        </w:tc>
        <w:tc>
          <w:tcPr>
            <w:tcW w:w="2551" w:type="dxa"/>
            <w:vAlign w:val="center"/>
          </w:tcPr>
          <w:p>
            <w:pPr>
              <w:pStyle w:val="12"/>
            </w:pPr>
            <w:r>
              <w:t>156.79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142.41</w:t>
            </w:r>
          </w:p>
        </w:tc>
        <w:tc>
          <w:tcPr>
            <w:tcW w:w="2551" w:type="dxa"/>
            <w:vAlign w:val="center"/>
          </w:tcPr>
          <w:p>
            <w:pPr>
              <w:pStyle w:val="12"/>
            </w:pPr>
            <w:r>
              <w:t>142.41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113.00</w:t>
            </w:r>
          </w:p>
        </w:tc>
        <w:tc>
          <w:tcPr>
            <w:tcW w:w="2551" w:type="dxa"/>
            <w:vAlign w:val="center"/>
          </w:tcPr>
          <w:p>
            <w:pPr>
              <w:pStyle w:val="12"/>
            </w:pPr>
            <w:r>
              <w:t>113.00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30109</w:t>
            </w:r>
          </w:p>
        </w:tc>
        <w:tc>
          <w:tcPr>
            <w:tcW w:w="4535" w:type="dxa"/>
            <w:vAlign w:val="center"/>
          </w:tcPr>
          <w:p>
            <w:pPr>
              <w:pStyle w:val="13"/>
            </w:pPr>
            <w:r>
              <w:t>职业年金缴费</w:t>
            </w:r>
          </w:p>
        </w:tc>
        <w:tc>
          <w:tcPr>
            <w:tcW w:w="2551" w:type="dxa"/>
            <w:vAlign w:val="center"/>
          </w:tcPr>
          <w:p>
            <w:pPr>
              <w:pStyle w:val="12"/>
            </w:pPr>
            <w:r>
              <w:t>39.77</w:t>
            </w:r>
          </w:p>
        </w:tc>
        <w:tc>
          <w:tcPr>
            <w:tcW w:w="2551" w:type="dxa"/>
            <w:vAlign w:val="center"/>
          </w:tcPr>
          <w:p>
            <w:pPr>
              <w:pStyle w:val="12"/>
            </w:pPr>
            <w:r>
              <w:t>39.77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30110</w:t>
            </w:r>
          </w:p>
        </w:tc>
        <w:tc>
          <w:tcPr>
            <w:tcW w:w="4535" w:type="dxa"/>
            <w:vAlign w:val="center"/>
          </w:tcPr>
          <w:p>
            <w:pPr>
              <w:pStyle w:val="13"/>
            </w:pPr>
            <w:r>
              <w:t>城镇职工基本医疗保险缴费</w:t>
            </w:r>
          </w:p>
        </w:tc>
        <w:tc>
          <w:tcPr>
            <w:tcW w:w="2551" w:type="dxa"/>
            <w:vAlign w:val="center"/>
          </w:tcPr>
          <w:p>
            <w:pPr>
              <w:pStyle w:val="12"/>
            </w:pPr>
            <w:r>
              <w:t>55.57</w:t>
            </w:r>
          </w:p>
        </w:tc>
        <w:tc>
          <w:tcPr>
            <w:tcW w:w="2551" w:type="dxa"/>
            <w:vAlign w:val="center"/>
          </w:tcPr>
          <w:p>
            <w:pPr>
              <w:pStyle w:val="12"/>
            </w:pPr>
            <w:r>
              <w:t>55.57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49.89</w:t>
            </w:r>
          </w:p>
        </w:tc>
        <w:tc>
          <w:tcPr>
            <w:tcW w:w="2551" w:type="dxa"/>
            <w:vAlign w:val="center"/>
          </w:tcPr>
          <w:p>
            <w:pPr>
              <w:pStyle w:val="12"/>
            </w:pPr>
            <w:r>
              <w:t>49.89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4"/>
            </w:pPr>
            <w:r>
              <w:t>11</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73.80</w:t>
            </w:r>
          </w:p>
        </w:tc>
        <w:tc>
          <w:tcPr>
            <w:tcW w:w="2551" w:type="dxa"/>
            <w:vAlign w:val="center"/>
          </w:tcPr>
          <w:p>
            <w:pPr>
              <w:pStyle w:val="12"/>
            </w:pPr>
            <w:r>
              <w:t>73.80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4"/>
            </w:pPr>
            <w:r>
              <w:t>12</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149.75</w:t>
            </w:r>
          </w:p>
        </w:tc>
        <w:tc>
          <w:tcPr>
            <w:tcW w:w="2551" w:type="dxa"/>
            <w:vAlign w:val="center"/>
          </w:tcPr>
          <w:p>
            <w:pPr>
              <w:pStyle w:val="12"/>
            </w:pPr>
          </w:p>
        </w:tc>
        <w:tc>
          <w:tcPr>
            <w:tcW w:w="2551" w:type="dxa"/>
            <w:vAlign w:val="center"/>
          </w:tcPr>
          <w:p>
            <w:pPr>
              <w:pStyle w:val="12"/>
            </w:pPr>
            <w:r>
              <w:t>149.75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4"/>
            </w:pPr>
            <w:r>
              <w:t>13</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33.92</w:t>
            </w:r>
          </w:p>
        </w:tc>
        <w:tc>
          <w:tcPr>
            <w:tcW w:w="2551" w:type="dxa"/>
            <w:vAlign w:val="center"/>
          </w:tcPr>
          <w:p>
            <w:pPr>
              <w:pStyle w:val="12"/>
            </w:pPr>
          </w:p>
        </w:tc>
        <w:tc>
          <w:tcPr>
            <w:tcW w:w="2551" w:type="dxa"/>
            <w:vAlign w:val="center"/>
          </w:tcPr>
          <w:p>
            <w:pPr>
              <w:pStyle w:val="12"/>
            </w:pPr>
            <w:r>
              <w:t>33.92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4"/>
            </w:pPr>
            <w:r>
              <w:t>14</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2"/>
            </w:pPr>
            <w:r>
              <w:t>4.70</w:t>
            </w:r>
          </w:p>
        </w:tc>
        <w:tc>
          <w:tcPr>
            <w:tcW w:w="2551" w:type="dxa"/>
            <w:vAlign w:val="center"/>
          </w:tcPr>
          <w:p>
            <w:pPr>
              <w:pStyle w:val="12"/>
            </w:pPr>
          </w:p>
        </w:tc>
        <w:tc>
          <w:tcPr>
            <w:tcW w:w="2551" w:type="dxa"/>
            <w:vAlign w:val="center"/>
          </w:tcPr>
          <w:p>
            <w:pPr>
              <w:pStyle w:val="12"/>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30204</w:t>
            </w:r>
          </w:p>
        </w:tc>
        <w:tc>
          <w:tcPr>
            <w:tcW w:w="4535" w:type="dxa"/>
            <w:vAlign w:val="center"/>
          </w:tcPr>
          <w:p>
            <w:pPr>
              <w:pStyle w:val="13"/>
            </w:pPr>
            <w:r>
              <w:t>手续费</w:t>
            </w:r>
          </w:p>
        </w:tc>
        <w:tc>
          <w:tcPr>
            <w:tcW w:w="2551" w:type="dxa"/>
            <w:vAlign w:val="center"/>
          </w:tcPr>
          <w:p>
            <w:pPr>
              <w:pStyle w:val="12"/>
            </w:pPr>
            <w:r>
              <w:t>0.62</w:t>
            </w:r>
          </w:p>
        </w:tc>
        <w:tc>
          <w:tcPr>
            <w:tcW w:w="2551" w:type="dxa"/>
            <w:vAlign w:val="center"/>
          </w:tcPr>
          <w:p>
            <w:pPr>
              <w:pStyle w:val="12"/>
            </w:pPr>
          </w:p>
        </w:tc>
        <w:tc>
          <w:tcPr>
            <w:tcW w:w="2551" w:type="dxa"/>
            <w:vAlign w:val="center"/>
          </w:tcPr>
          <w:p>
            <w:pPr>
              <w:pStyle w:val="12"/>
            </w:pPr>
            <w: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2.50</w:t>
            </w:r>
          </w:p>
        </w:tc>
        <w:tc>
          <w:tcPr>
            <w:tcW w:w="2551" w:type="dxa"/>
            <w:vAlign w:val="center"/>
          </w:tcPr>
          <w:p>
            <w:pPr>
              <w:pStyle w:val="12"/>
            </w:pPr>
          </w:p>
        </w:tc>
        <w:tc>
          <w:tcPr>
            <w:tcW w:w="2551" w:type="dxa"/>
            <w:vAlign w:val="center"/>
          </w:tcPr>
          <w:p>
            <w:pPr>
              <w:pStyle w:val="12"/>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7.50</w:t>
            </w:r>
          </w:p>
        </w:tc>
        <w:tc>
          <w:tcPr>
            <w:tcW w:w="2551" w:type="dxa"/>
            <w:vAlign w:val="center"/>
          </w:tcPr>
          <w:p>
            <w:pPr>
              <w:pStyle w:val="12"/>
            </w:pPr>
          </w:p>
        </w:tc>
        <w:tc>
          <w:tcPr>
            <w:tcW w:w="2551" w:type="dxa"/>
            <w:vAlign w:val="center"/>
          </w:tcPr>
          <w:p>
            <w:pPr>
              <w:pStyle w:val="12"/>
            </w:pPr>
            <w: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11.97</w:t>
            </w:r>
          </w:p>
        </w:tc>
        <w:tc>
          <w:tcPr>
            <w:tcW w:w="2551" w:type="dxa"/>
            <w:vAlign w:val="center"/>
          </w:tcPr>
          <w:p>
            <w:pPr>
              <w:pStyle w:val="12"/>
            </w:pPr>
          </w:p>
        </w:tc>
        <w:tc>
          <w:tcPr>
            <w:tcW w:w="2551" w:type="dxa"/>
            <w:vAlign w:val="center"/>
          </w:tcPr>
          <w:p>
            <w:pPr>
              <w:pStyle w:val="12"/>
            </w:pPr>
            <w:r>
              <w:t>11.97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10.00</w:t>
            </w:r>
          </w:p>
        </w:tc>
        <w:tc>
          <w:tcPr>
            <w:tcW w:w="2551" w:type="dxa"/>
            <w:vAlign w:val="center"/>
          </w:tcPr>
          <w:p>
            <w:pPr>
              <w:pStyle w:val="12"/>
            </w:pPr>
          </w:p>
        </w:tc>
        <w:tc>
          <w:tcPr>
            <w:tcW w:w="2551"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30209</w:t>
            </w:r>
          </w:p>
        </w:tc>
        <w:tc>
          <w:tcPr>
            <w:tcW w:w="4535" w:type="dxa"/>
            <w:vAlign w:val="center"/>
          </w:tcPr>
          <w:p>
            <w:pPr>
              <w:pStyle w:val="13"/>
            </w:pPr>
            <w:r>
              <w:t>物业管理费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5.55</w:t>
            </w:r>
          </w:p>
        </w:tc>
        <w:tc>
          <w:tcPr>
            <w:tcW w:w="2551" w:type="dxa"/>
            <w:vAlign w:val="center"/>
          </w:tcPr>
          <w:p>
            <w:pPr>
              <w:pStyle w:val="12"/>
            </w:pPr>
          </w:p>
        </w:tc>
        <w:tc>
          <w:tcPr>
            <w:tcW w:w="2551" w:type="dxa"/>
            <w:vAlign w:val="center"/>
          </w:tcPr>
          <w:p>
            <w:pPr>
              <w:pStyle w:val="12"/>
            </w:pPr>
            <w:r>
              <w:t>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4.45</w:t>
            </w:r>
          </w:p>
        </w:tc>
        <w:tc>
          <w:tcPr>
            <w:tcW w:w="2551" w:type="dxa"/>
            <w:vAlign w:val="center"/>
          </w:tcPr>
          <w:p>
            <w:pPr>
              <w:pStyle w:val="12"/>
            </w:pPr>
          </w:p>
        </w:tc>
        <w:tc>
          <w:tcPr>
            <w:tcW w:w="2551" w:type="dxa"/>
            <w:vAlign w:val="center"/>
          </w:tcPr>
          <w:p>
            <w:pPr>
              <w:pStyle w:val="12"/>
            </w:pPr>
            <w: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1.40</w:t>
            </w:r>
          </w:p>
        </w:tc>
        <w:tc>
          <w:tcPr>
            <w:tcW w:w="2551" w:type="dxa"/>
            <w:vAlign w:val="center"/>
          </w:tcPr>
          <w:p>
            <w:pPr>
              <w:pStyle w:val="12"/>
            </w:pPr>
          </w:p>
        </w:tc>
        <w:tc>
          <w:tcPr>
            <w:tcW w:w="2551" w:type="dxa"/>
            <w:vAlign w:val="center"/>
          </w:tcPr>
          <w:p>
            <w:pPr>
              <w:pStyle w:val="12"/>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0.50</w:t>
            </w:r>
          </w:p>
        </w:tc>
        <w:tc>
          <w:tcPr>
            <w:tcW w:w="2551" w:type="dxa"/>
            <w:vAlign w:val="center"/>
          </w:tcPr>
          <w:p>
            <w:pPr>
              <w:pStyle w:val="12"/>
            </w:pPr>
          </w:p>
        </w:tc>
        <w:tc>
          <w:tcPr>
            <w:tcW w:w="2551" w:type="dxa"/>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30218</w:t>
            </w:r>
          </w:p>
        </w:tc>
        <w:tc>
          <w:tcPr>
            <w:tcW w:w="4535" w:type="dxa"/>
            <w:vAlign w:val="center"/>
          </w:tcPr>
          <w:p>
            <w:pPr>
              <w:pStyle w:val="13"/>
            </w:pPr>
            <w:r>
              <w:t>专用材料费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4"/>
            </w:pPr>
            <w:r>
              <w:t>26</w:t>
            </w:r>
          </w:p>
        </w:tc>
        <w:tc>
          <w:tcPr>
            <w:tcW w:w="1191" w:type="dxa"/>
            <w:vAlign w:val="center"/>
          </w:tcPr>
          <w:p>
            <w:pPr>
              <w:pStyle w:val="13"/>
            </w:pPr>
            <w:r>
              <w:t>30226</w:t>
            </w:r>
          </w:p>
        </w:tc>
        <w:tc>
          <w:tcPr>
            <w:tcW w:w="4535" w:type="dxa"/>
            <w:vAlign w:val="center"/>
          </w:tcPr>
          <w:p>
            <w:pPr>
              <w:pStyle w:val="13"/>
            </w:pPr>
            <w:r>
              <w:t>劳务费</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30227</w:t>
            </w:r>
          </w:p>
        </w:tc>
        <w:tc>
          <w:tcPr>
            <w:tcW w:w="4535" w:type="dxa"/>
            <w:vAlign w:val="center"/>
          </w:tcPr>
          <w:p>
            <w:pPr>
              <w:pStyle w:val="13"/>
            </w:pPr>
            <w:r>
              <w:t>委托业务费</w:t>
            </w:r>
          </w:p>
        </w:tc>
        <w:tc>
          <w:tcPr>
            <w:tcW w:w="2551" w:type="dxa"/>
            <w:vAlign w:val="center"/>
          </w:tcPr>
          <w:p>
            <w:pPr>
              <w:pStyle w:val="12"/>
            </w:pPr>
            <w:r>
              <w:t>5.80</w:t>
            </w:r>
          </w:p>
        </w:tc>
        <w:tc>
          <w:tcPr>
            <w:tcW w:w="2551" w:type="dxa"/>
            <w:vAlign w:val="center"/>
          </w:tcPr>
          <w:p>
            <w:pPr>
              <w:pStyle w:val="12"/>
            </w:pPr>
          </w:p>
        </w:tc>
        <w:tc>
          <w:tcPr>
            <w:tcW w:w="2551" w:type="dxa"/>
            <w:vAlign w:val="center"/>
          </w:tcPr>
          <w:p>
            <w:pPr>
              <w:pStyle w:val="12"/>
            </w:pPr>
            <w:r>
              <w:t>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1.02</w:t>
            </w:r>
          </w:p>
        </w:tc>
        <w:tc>
          <w:tcPr>
            <w:tcW w:w="2551" w:type="dxa"/>
            <w:vAlign w:val="center"/>
          </w:tcPr>
          <w:p>
            <w:pPr>
              <w:pStyle w:val="12"/>
            </w:pPr>
          </w:p>
        </w:tc>
        <w:tc>
          <w:tcPr>
            <w:tcW w:w="2551" w:type="dxa"/>
            <w:vAlign w:val="center"/>
          </w:tcPr>
          <w:p>
            <w:pPr>
              <w:pStyle w:val="12"/>
            </w:pPr>
            <w: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12.57</w:t>
            </w:r>
          </w:p>
        </w:tc>
        <w:tc>
          <w:tcPr>
            <w:tcW w:w="2551" w:type="dxa"/>
            <w:vAlign w:val="center"/>
          </w:tcPr>
          <w:p>
            <w:pPr>
              <w:pStyle w:val="12"/>
            </w:pPr>
          </w:p>
        </w:tc>
        <w:tc>
          <w:tcPr>
            <w:tcW w:w="2551" w:type="dxa"/>
            <w:vAlign w:val="center"/>
          </w:tcPr>
          <w:p>
            <w:pPr>
              <w:pStyle w:val="12"/>
            </w:pPr>
            <w:r>
              <w:t>12.57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4"/>
            </w:pPr>
            <w:r>
              <w:t>30</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1.50</w:t>
            </w:r>
          </w:p>
        </w:tc>
        <w:tc>
          <w:tcPr>
            <w:tcW w:w="2551" w:type="dxa"/>
            <w:vAlign w:val="center"/>
          </w:tcPr>
          <w:p>
            <w:pPr>
              <w:pStyle w:val="12"/>
            </w:pPr>
          </w:p>
        </w:tc>
        <w:tc>
          <w:tcPr>
            <w:tcW w:w="2551" w:type="dxa"/>
            <w:vAlign w:val="center"/>
          </w:tcPr>
          <w:p>
            <w:pPr>
              <w:pStyle w:val="12"/>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25.75</w:t>
            </w:r>
          </w:p>
        </w:tc>
        <w:tc>
          <w:tcPr>
            <w:tcW w:w="2551" w:type="dxa"/>
            <w:vAlign w:val="center"/>
          </w:tcPr>
          <w:p>
            <w:pPr>
              <w:pStyle w:val="12"/>
            </w:pPr>
          </w:p>
        </w:tc>
        <w:tc>
          <w:tcPr>
            <w:tcW w:w="2551" w:type="dxa"/>
            <w:vAlign w:val="center"/>
          </w:tcPr>
          <w:p>
            <w:pPr>
              <w:pStyle w:val="12"/>
            </w:pPr>
            <w:r>
              <w:t>25.75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13.00</w:t>
            </w:r>
          </w:p>
        </w:tc>
        <w:tc>
          <w:tcPr>
            <w:tcW w:w="2551" w:type="dxa"/>
            <w:vAlign w:val="center"/>
          </w:tcPr>
          <w:p>
            <w:pPr>
              <w:pStyle w:val="12"/>
            </w:pPr>
          </w:p>
        </w:tc>
        <w:tc>
          <w:tcPr>
            <w:tcW w:w="2551" w:type="dxa"/>
            <w:vAlign w:val="center"/>
          </w:tcPr>
          <w:p>
            <w:pPr>
              <w:pStyle w:val="12"/>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437.56</w:t>
            </w:r>
          </w:p>
        </w:tc>
        <w:tc>
          <w:tcPr>
            <w:tcW w:w="2551" w:type="dxa"/>
            <w:vAlign w:val="center"/>
          </w:tcPr>
          <w:p>
            <w:pPr>
              <w:pStyle w:val="12"/>
            </w:pPr>
            <w:r>
              <w:t>437.56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1191" w:type="dxa"/>
            <w:vAlign w:val="center"/>
          </w:tcPr>
          <w:p>
            <w:pPr>
              <w:pStyle w:val="13"/>
            </w:pPr>
            <w:r>
              <w:t>30301</w:t>
            </w:r>
          </w:p>
        </w:tc>
        <w:tc>
          <w:tcPr>
            <w:tcW w:w="4535" w:type="dxa"/>
            <w:vAlign w:val="center"/>
          </w:tcPr>
          <w:p>
            <w:pPr>
              <w:pStyle w:val="13"/>
            </w:pPr>
            <w:r>
              <w:t>离休费</w:t>
            </w:r>
          </w:p>
        </w:tc>
        <w:tc>
          <w:tcPr>
            <w:tcW w:w="2551" w:type="dxa"/>
            <w:vAlign w:val="center"/>
          </w:tcPr>
          <w:p>
            <w:pPr>
              <w:pStyle w:val="12"/>
            </w:pPr>
            <w:r>
              <w:t>12.69</w:t>
            </w:r>
          </w:p>
        </w:tc>
        <w:tc>
          <w:tcPr>
            <w:tcW w:w="2551" w:type="dxa"/>
            <w:vAlign w:val="center"/>
          </w:tcPr>
          <w:p>
            <w:pPr>
              <w:pStyle w:val="12"/>
            </w:pPr>
            <w:r>
              <w:t>12.69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351.88</w:t>
            </w:r>
          </w:p>
        </w:tc>
        <w:tc>
          <w:tcPr>
            <w:tcW w:w="2551" w:type="dxa"/>
            <w:vAlign w:val="center"/>
          </w:tcPr>
          <w:p>
            <w:pPr>
              <w:pStyle w:val="12"/>
            </w:pPr>
            <w:r>
              <w:t>351.88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1191" w:type="dxa"/>
            <w:vAlign w:val="center"/>
          </w:tcPr>
          <w:p>
            <w:pPr>
              <w:pStyle w:val="13"/>
            </w:pPr>
            <w:r>
              <w:t>30304</w:t>
            </w:r>
          </w:p>
        </w:tc>
        <w:tc>
          <w:tcPr>
            <w:tcW w:w="4535" w:type="dxa"/>
            <w:vAlign w:val="center"/>
          </w:tcPr>
          <w:p>
            <w:pPr>
              <w:pStyle w:val="13"/>
            </w:pPr>
            <w:r>
              <w:t>抚恤金</w:t>
            </w:r>
          </w:p>
        </w:tc>
        <w:tc>
          <w:tcPr>
            <w:tcW w:w="2551" w:type="dxa"/>
            <w:vAlign w:val="center"/>
          </w:tcPr>
          <w:p>
            <w:pPr>
              <w:pStyle w:val="12"/>
            </w:pPr>
            <w:r>
              <w:t>46.36</w:t>
            </w:r>
          </w:p>
        </w:tc>
        <w:tc>
          <w:tcPr>
            <w:tcW w:w="2551" w:type="dxa"/>
            <w:vAlign w:val="center"/>
          </w:tcPr>
          <w:p>
            <w:pPr>
              <w:pStyle w:val="12"/>
            </w:pPr>
            <w:r>
              <w:t>46.36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26.26</w:t>
            </w:r>
          </w:p>
        </w:tc>
        <w:tc>
          <w:tcPr>
            <w:tcW w:w="2551" w:type="dxa"/>
            <w:vAlign w:val="center"/>
          </w:tcPr>
          <w:p>
            <w:pPr>
              <w:pStyle w:val="12"/>
            </w:pPr>
            <w:r>
              <w:t>26.26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38</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0.37</w:t>
            </w:r>
          </w:p>
        </w:tc>
        <w:tc>
          <w:tcPr>
            <w:tcW w:w="2551" w:type="dxa"/>
            <w:vAlign w:val="center"/>
          </w:tcPr>
          <w:p>
            <w:pPr>
              <w:pStyle w:val="12"/>
            </w:pPr>
            <w:r>
              <w:t>0.37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39</w:t>
            </w:r>
          </w:p>
        </w:tc>
        <w:tc>
          <w:tcPr>
            <w:tcW w:w="1191" w:type="dxa"/>
            <w:vAlign w:val="center"/>
          </w:tcPr>
          <w:p>
            <w:pPr>
              <w:pStyle w:val="13"/>
            </w:pPr>
            <w:r>
              <w:t>310</w:t>
            </w:r>
          </w:p>
        </w:tc>
        <w:tc>
          <w:tcPr>
            <w:tcW w:w="4535" w:type="dxa"/>
            <w:vAlign w:val="center"/>
          </w:tcPr>
          <w:p>
            <w:pPr>
              <w:pStyle w:val="13"/>
            </w:pPr>
            <w:r>
              <w:t>资本性支出</w:t>
            </w:r>
          </w:p>
        </w:tc>
        <w:tc>
          <w:tcPr>
            <w:tcW w:w="2551" w:type="dxa"/>
            <w:vAlign w:val="center"/>
          </w:tcPr>
          <w:p>
            <w:pPr>
              <w:pStyle w:val="12"/>
            </w:pPr>
            <w:r>
              <w:t>14.12</w:t>
            </w:r>
          </w:p>
        </w:tc>
        <w:tc>
          <w:tcPr>
            <w:tcW w:w="2551" w:type="dxa"/>
            <w:vAlign w:val="center"/>
          </w:tcPr>
          <w:p>
            <w:pPr>
              <w:pStyle w:val="12"/>
            </w:pPr>
          </w:p>
        </w:tc>
        <w:tc>
          <w:tcPr>
            <w:tcW w:w="2551" w:type="dxa"/>
            <w:vAlign w:val="center"/>
          </w:tcPr>
          <w:p>
            <w:pPr>
              <w:pStyle w:val="12"/>
            </w:pPr>
            <w:r>
              <w:t>14.12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40</w:t>
            </w:r>
          </w:p>
        </w:tc>
        <w:tc>
          <w:tcPr>
            <w:tcW w:w="1191" w:type="dxa"/>
            <w:vAlign w:val="center"/>
          </w:tcPr>
          <w:p>
            <w:pPr>
              <w:pStyle w:val="13"/>
            </w:pPr>
            <w:r>
              <w:t>31002</w:t>
            </w:r>
          </w:p>
        </w:tc>
        <w:tc>
          <w:tcPr>
            <w:tcW w:w="4535" w:type="dxa"/>
            <w:vAlign w:val="center"/>
          </w:tcPr>
          <w:p>
            <w:pPr>
              <w:pStyle w:val="13"/>
            </w:pPr>
            <w:r>
              <w:t>办公设备购置</w:t>
            </w:r>
          </w:p>
        </w:tc>
        <w:tc>
          <w:tcPr>
            <w:tcW w:w="2551" w:type="dxa"/>
            <w:vAlign w:val="center"/>
          </w:tcPr>
          <w:p>
            <w:pPr>
              <w:pStyle w:val="12"/>
            </w:pPr>
            <w:r>
              <w:t>14.12</w:t>
            </w:r>
          </w:p>
        </w:tc>
        <w:tc>
          <w:tcPr>
            <w:tcW w:w="2551" w:type="dxa"/>
            <w:vAlign w:val="center"/>
          </w:tcPr>
          <w:p>
            <w:pPr>
              <w:pStyle w:val="12"/>
            </w:pPr>
          </w:p>
        </w:tc>
        <w:tc>
          <w:tcPr>
            <w:tcW w:w="2551" w:type="dxa"/>
            <w:vAlign w:val="center"/>
          </w:tcPr>
          <w:p>
            <w:pPr>
              <w:pStyle w:val="12"/>
            </w:pPr>
            <w:r>
              <w:t>14.12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348001深州市交通运输局本级</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4000.00</w:t>
            </w:r>
          </w:p>
        </w:tc>
        <w:tc>
          <w:tcPr>
            <w:tcW w:w="2551" w:type="dxa"/>
            <w:vAlign w:val="center"/>
          </w:tcPr>
          <w:p>
            <w:pPr>
              <w:pStyle w:val="16"/>
            </w:pPr>
          </w:p>
        </w:tc>
        <w:tc>
          <w:tcPr>
            <w:tcW w:w="2551" w:type="dxa"/>
            <w:vAlign w:val="center"/>
          </w:tcPr>
          <w:p>
            <w:pPr>
              <w:pStyle w:val="16"/>
            </w:pPr>
            <w:r>
              <w:t>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212</w:t>
            </w:r>
          </w:p>
        </w:tc>
        <w:tc>
          <w:tcPr>
            <w:tcW w:w="4535" w:type="dxa"/>
            <w:vAlign w:val="center"/>
          </w:tcPr>
          <w:p>
            <w:pPr>
              <w:pStyle w:val="13"/>
            </w:pPr>
            <w:r>
              <w:t>城乡社区支出</w:t>
            </w:r>
          </w:p>
        </w:tc>
        <w:tc>
          <w:tcPr>
            <w:tcW w:w="2551" w:type="dxa"/>
            <w:vAlign w:val="center"/>
          </w:tcPr>
          <w:p>
            <w:pPr>
              <w:pStyle w:val="12"/>
            </w:pPr>
            <w:r>
              <w:t>4000.00</w:t>
            </w:r>
          </w:p>
        </w:tc>
        <w:tc>
          <w:tcPr>
            <w:tcW w:w="2551" w:type="dxa"/>
            <w:vAlign w:val="center"/>
          </w:tcPr>
          <w:p>
            <w:pPr>
              <w:pStyle w:val="12"/>
            </w:pPr>
          </w:p>
        </w:tc>
        <w:tc>
          <w:tcPr>
            <w:tcW w:w="2551" w:type="dxa"/>
            <w:vAlign w:val="center"/>
          </w:tcPr>
          <w:p>
            <w:pPr>
              <w:pStyle w:val="12"/>
            </w:pPr>
            <w:r>
              <w:t>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21208</w:t>
            </w:r>
          </w:p>
        </w:tc>
        <w:tc>
          <w:tcPr>
            <w:tcW w:w="4535" w:type="dxa"/>
            <w:vAlign w:val="center"/>
          </w:tcPr>
          <w:p>
            <w:pPr>
              <w:pStyle w:val="13"/>
            </w:pPr>
            <w:r>
              <w:t>国有土地使用权出让收入安排的支出</w:t>
            </w:r>
          </w:p>
        </w:tc>
        <w:tc>
          <w:tcPr>
            <w:tcW w:w="2551" w:type="dxa"/>
            <w:vAlign w:val="center"/>
          </w:tcPr>
          <w:p>
            <w:pPr>
              <w:pStyle w:val="12"/>
            </w:pPr>
            <w:r>
              <w:t>4000.00</w:t>
            </w:r>
          </w:p>
        </w:tc>
        <w:tc>
          <w:tcPr>
            <w:tcW w:w="2551" w:type="dxa"/>
            <w:vAlign w:val="center"/>
          </w:tcPr>
          <w:p>
            <w:pPr>
              <w:pStyle w:val="12"/>
            </w:pPr>
          </w:p>
        </w:tc>
        <w:tc>
          <w:tcPr>
            <w:tcW w:w="2551" w:type="dxa"/>
            <w:vAlign w:val="center"/>
          </w:tcPr>
          <w:p>
            <w:pPr>
              <w:pStyle w:val="12"/>
            </w:pPr>
            <w:r>
              <w:t>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2120803</w:t>
            </w:r>
          </w:p>
        </w:tc>
        <w:tc>
          <w:tcPr>
            <w:tcW w:w="4535" w:type="dxa"/>
            <w:vAlign w:val="center"/>
          </w:tcPr>
          <w:p>
            <w:pPr>
              <w:pStyle w:val="13"/>
            </w:pPr>
            <w:r>
              <w:t>城市建设支出</w:t>
            </w:r>
          </w:p>
        </w:tc>
        <w:tc>
          <w:tcPr>
            <w:tcW w:w="2551" w:type="dxa"/>
            <w:vAlign w:val="center"/>
          </w:tcPr>
          <w:p>
            <w:pPr>
              <w:pStyle w:val="12"/>
            </w:pPr>
            <w:r>
              <w:t>4000.00</w:t>
            </w:r>
          </w:p>
        </w:tc>
        <w:tc>
          <w:tcPr>
            <w:tcW w:w="2551" w:type="dxa"/>
            <w:vAlign w:val="center"/>
          </w:tcPr>
          <w:p>
            <w:pPr>
              <w:pStyle w:val="12"/>
            </w:pPr>
          </w:p>
        </w:tc>
        <w:tc>
          <w:tcPr>
            <w:tcW w:w="2551" w:type="dxa"/>
            <w:vAlign w:val="center"/>
          </w:tcPr>
          <w:p>
            <w:pPr>
              <w:pStyle w:val="12"/>
            </w:pPr>
            <w:r>
              <w:t>4000.00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348001深州市交通运输局本级</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348001深州市交通运输局本级</w:t>
            </w:r>
          </w:p>
        </w:tc>
        <w:tc>
          <w:tcPr>
            <w:tcW w:w="2381" w:type="dxa"/>
            <w:tcBorders>
              <w:top w:val="single" w:color="FFFFFF" w:sz="6" w:space="0"/>
              <w:left w:val="single" w:color="FFFFFF" w:sz="6" w:space="0"/>
              <w:right w:val="single" w:color="FFFFFF" w:sz="6" w:space="0"/>
            </w:tcBorders>
            <w:vAlign w:val="center"/>
          </w:tcPr>
          <w:p>
            <w:pPr>
              <w:pStyle w:val="9"/>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2"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2381"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“三公”经费小计</w:t>
            </w:r>
          </w:p>
        </w:tc>
        <w:tc>
          <w:tcPr>
            <w:tcW w:w="2382" w:type="dxa"/>
            <w:vAlign w:val="center"/>
          </w:tcPr>
          <w:p>
            <w:pPr>
              <w:pStyle w:val="12"/>
              <w:rPr>
                <w:rFonts w:hint="default" w:eastAsia="方正书宋_GBK"/>
                <w:lang w:val="en-US" w:eastAsia="zh-CN"/>
              </w:rPr>
            </w:pPr>
            <w:r>
              <w:rPr>
                <w:rFonts w:hint="eastAsia"/>
                <w:lang w:val="en-US" w:eastAsia="zh-CN"/>
              </w:rPr>
              <w:t>2.00</w:t>
            </w:r>
          </w:p>
        </w:tc>
        <w:tc>
          <w:tcPr>
            <w:tcW w:w="2381" w:type="dxa"/>
            <w:vAlign w:val="center"/>
          </w:tcPr>
          <w:p>
            <w:pPr>
              <w:pStyle w:val="12"/>
              <w:rPr>
                <w:rFonts w:hint="default" w:eastAsia="方正书宋_GBK"/>
                <w:lang w:val="en-US" w:eastAsia="zh-CN"/>
              </w:rPr>
            </w:pPr>
            <w:r>
              <w:rPr>
                <w:rFonts w:hint="eastAsia"/>
                <w:lang w:val="en-US" w:eastAsia="zh-CN"/>
              </w:rPr>
              <w:t>2.00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一、因公出国（境）费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其中：教学科研人员因公出国（境）费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 xml:space="preserve">                      其他因公出国（境）费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二、公务用车购置及维护费</w:t>
            </w:r>
          </w:p>
        </w:tc>
        <w:tc>
          <w:tcPr>
            <w:tcW w:w="2382" w:type="dxa"/>
            <w:vAlign w:val="center"/>
          </w:tcPr>
          <w:p>
            <w:pPr>
              <w:pStyle w:val="12"/>
              <w:rPr>
                <w:rFonts w:ascii="方正书宋_GBK" w:hAnsi="方正书宋_GBK" w:eastAsia="方正书宋_GBK" w:cs="方正书宋_GBK"/>
                <w:sz w:val="21"/>
                <w:szCs w:val="24"/>
                <w:lang w:val="en-US" w:eastAsia="uk-UA" w:bidi="ar-SA"/>
              </w:rPr>
            </w:pPr>
            <w:r>
              <w:t>1.50</w:t>
            </w:r>
          </w:p>
        </w:tc>
        <w:tc>
          <w:tcPr>
            <w:tcW w:w="2381" w:type="dxa"/>
            <w:vAlign w:val="center"/>
          </w:tcPr>
          <w:p>
            <w:pPr>
              <w:pStyle w:val="12"/>
              <w:rPr>
                <w:rFonts w:ascii="方正书宋_GBK" w:hAnsi="方正书宋_GBK" w:eastAsia="方正书宋_GBK" w:cs="方正书宋_GBK"/>
                <w:sz w:val="21"/>
                <w:szCs w:val="24"/>
                <w:lang w:val="en-US" w:eastAsia="uk-UA" w:bidi="ar-SA"/>
              </w:rPr>
            </w:pPr>
            <w:r>
              <w:t>1.50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其中：公务用车购置费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 xml:space="preserve">                      公务用车运行维护费</w:t>
            </w:r>
          </w:p>
        </w:tc>
        <w:tc>
          <w:tcPr>
            <w:tcW w:w="2382" w:type="dxa"/>
            <w:vAlign w:val="center"/>
          </w:tcPr>
          <w:p>
            <w:pPr>
              <w:pStyle w:val="12"/>
            </w:pPr>
            <w:r>
              <w:t>1.50</w:t>
            </w:r>
          </w:p>
        </w:tc>
        <w:tc>
          <w:tcPr>
            <w:tcW w:w="2381" w:type="dxa"/>
            <w:vAlign w:val="center"/>
          </w:tcPr>
          <w:p>
            <w:pPr>
              <w:pStyle w:val="12"/>
            </w:pPr>
            <w:r>
              <w:t>1.50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9</w:t>
            </w:r>
          </w:p>
        </w:tc>
        <w:tc>
          <w:tcPr>
            <w:tcW w:w="3798" w:type="dxa"/>
            <w:vAlign w:val="center"/>
          </w:tcPr>
          <w:p>
            <w:pPr>
              <w:pStyle w:val="13"/>
            </w:pPr>
            <w:r>
              <w:t>三、公务接待费</w:t>
            </w:r>
          </w:p>
        </w:tc>
        <w:tc>
          <w:tcPr>
            <w:tcW w:w="2382" w:type="dxa"/>
            <w:vAlign w:val="center"/>
          </w:tcPr>
          <w:p>
            <w:pPr>
              <w:pStyle w:val="12"/>
            </w:pPr>
            <w:r>
              <w:t>0.50</w:t>
            </w:r>
          </w:p>
        </w:tc>
        <w:tc>
          <w:tcPr>
            <w:tcW w:w="2381" w:type="dxa"/>
            <w:vAlign w:val="center"/>
          </w:tcPr>
          <w:p>
            <w:pPr>
              <w:pStyle w:val="12"/>
            </w:pPr>
            <w:r>
              <w:t>0.50</w:t>
            </w:r>
          </w:p>
        </w:tc>
        <w:tc>
          <w:tcPr>
            <w:tcW w:w="2381" w:type="dxa"/>
            <w:vAlign w:val="center"/>
          </w:tcPr>
          <w:p>
            <w:pPr>
              <w:pStyle w:val="12"/>
            </w:pPr>
          </w:p>
        </w:tc>
        <w:tc>
          <w:tcPr>
            <w:tcW w:w="2381" w:type="dxa"/>
            <w:vAlign w:val="center"/>
          </w:tcPr>
          <w:p>
            <w:pPr>
              <w:pStyle w:val="12"/>
            </w:pPr>
          </w:p>
        </w:tc>
      </w:tr>
    </w:tbl>
    <w:p>
      <w:pPr>
        <w:sectPr>
          <w:pgSz w:w="16840" w:h="11900" w:orient="landscape"/>
          <w:pgMar w:top="1361" w:right="1020" w:bottom="1361" w:left="1020" w:header="720" w:footer="720" w:gutter="0"/>
          <w:cols w:space="720" w:num="1"/>
        </w:sectPr>
      </w:pPr>
    </w:p>
    <w:p>
      <w:pPr>
        <w:jc w:val="center"/>
        <w:outlineLvl w:val="4"/>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深州市交通运输局本级</w:t>
      </w:r>
    </w:p>
    <w:p>
      <w:pPr>
        <w:jc w:val="center"/>
        <w:outlineLvl w:val="4"/>
      </w:pPr>
      <w:r>
        <w:rPr>
          <w:rFonts w:ascii="方正小标宋_GBK" w:hAnsi="方正小标宋_GBK" w:eastAsia="方正小标宋_GBK" w:cs="方正小标宋_GBK"/>
          <w:color w:val="000000"/>
          <w:sz w:val="44"/>
        </w:rPr>
        <w:t>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按照《预算法》、《地方预决算公开操作规程》和《关于进一步推进预算公开工作的实施意见》规定，现将深州市交通运输局本级2022年单位预算公开如下：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6"/>
      </w:pPr>
      <w:r>
        <w:t>主要职能</w:t>
      </w:r>
    </w:p>
    <w:p>
      <w:pPr>
        <w:pStyle w:val="26"/>
      </w:pPr>
      <w:r>
        <w:rPr>
          <w:rFonts w:hint="eastAsia" w:eastAsiaTheme="minorEastAsia"/>
          <w:lang w:eastAsia="zh-CN"/>
        </w:rPr>
        <w:t>1</w:t>
      </w:r>
      <w:r>
        <w:t>、会同有关部门推进全市综合交通运输体系建设，统筹规划公路发展，建立健全与全市综合交通运输体系相适应的制度体制机制，优化市内交通运输主要通道和重要枢纽节点布局，促进各种交通运输方式融合。</w:t>
      </w:r>
    </w:p>
    <w:p>
      <w:pPr>
        <w:pStyle w:val="26"/>
      </w:pPr>
      <w:r>
        <w:rPr>
          <w:rFonts w:hint="eastAsia" w:eastAsiaTheme="minorEastAsia"/>
          <w:lang w:eastAsia="zh-CN"/>
        </w:rPr>
        <w:t>2</w:t>
      </w:r>
      <w:r>
        <w:t>、会同有关部门组织拟订全市综合交通运输发展战略和政策，组织编制全市综合交通运输体系规划，拟订公路规划并监督实施，指导综合交通运输枢纽规划和管理。参与拟订物流业发展战略和规划。</w:t>
      </w:r>
    </w:p>
    <w:p>
      <w:pPr>
        <w:pStyle w:val="26"/>
      </w:pPr>
      <w:r>
        <w:rPr>
          <w:rFonts w:hint="eastAsia" w:eastAsiaTheme="minorEastAsia"/>
          <w:lang w:eastAsia="zh-CN"/>
        </w:rPr>
        <w:t>3</w:t>
      </w:r>
      <w:r>
        <w:t>、负责组织起草综合交通运输方面政府规范性文件。负责落实交通运输综合行政执法政策标准、重大案件查处和跨区域执法的组织协调工作。指导全市交通运输综合行政执法和队伍建设有关工作。承担本级和本辖区交通运输综合行政执法工作。指导全市交通运输行业体制改革工作。</w:t>
      </w:r>
    </w:p>
    <w:p>
      <w:pPr>
        <w:pStyle w:val="26"/>
      </w:pPr>
      <w:r>
        <w:rPr>
          <w:rFonts w:hint="eastAsia" w:eastAsiaTheme="minorEastAsia"/>
          <w:lang w:eastAsia="zh-CN"/>
        </w:rPr>
        <w:t>4</w:t>
      </w:r>
      <w:r>
        <w:t>、负责提出全市交通运输行业固定资产投资规模和方向、市财政性资金安排意见，按市政府规定权限审批、核准市规划内和年度计划规模内的固定资产投资项目。负责交通国有资产管理和交通专项资金的管理、使用。承担交通运输行业财政预算资金的绩效监督和管理工作。指导行业内部审计工作。代表市政府履行交通运输类企业出资人职责。</w:t>
      </w:r>
    </w:p>
    <w:p>
      <w:pPr>
        <w:pStyle w:val="26"/>
      </w:pPr>
      <w:r>
        <w:rPr>
          <w:rFonts w:hint="eastAsia" w:eastAsiaTheme="minorEastAsia"/>
          <w:lang w:eastAsia="zh-CN"/>
        </w:rPr>
        <w:t>5</w:t>
      </w:r>
      <w:r>
        <w:t>、承担全市公路建设市场监管责任。负责落实公路建设相关政策、制度和技术标准。组织协调公路有关重点工程建设、工程质量和安全生产监督管理工作，指导交通运输基础设施管理和维护。负责全市交通基本建设项目招投标活动的监督管理。</w:t>
      </w:r>
    </w:p>
    <w:p>
      <w:pPr>
        <w:pStyle w:val="26"/>
      </w:pPr>
      <w:r>
        <w:rPr>
          <w:rFonts w:hint="eastAsia" w:eastAsiaTheme="minorEastAsia"/>
          <w:lang w:eastAsia="zh-CN"/>
        </w:rPr>
        <w:t>6</w:t>
      </w:r>
      <w:r>
        <w:t>、负责全市道路运输市场监管。负责落实道路运输有关政策、准入退出制度、技术标准和运管规范。指导城乡客运及有关设施规划和管理，指导城市客运工作。</w:t>
      </w:r>
    </w:p>
    <w:p>
      <w:pPr>
        <w:pStyle w:val="26"/>
      </w:pPr>
      <w:r>
        <w:rPr>
          <w:rFonts w:hint="eastAsia" w:eastAsiaTheme="minorEastAsia"/>
          <w:lang w:eastAsia="zh-CN"/>
        </w:rPr>
        <w:t>7</w:t>
      </w:r>
      <w:r>
        <w:t>、指导全市公路行业安全生产和应急管理。按规定组织协调国家、省、市重点物资和紧急客货运输。负责本市管理国、省重点干线公路网运行监测和应急处置协调工作。依法组织或参与事故调查处理。配合做好国防交通有关工作。</w:t>
      </w:r>
    </w:p>
    <w:p>
      <w:pPr>
        <w:pStyle w:val="26"/>
      </w:pPr>
      <w:r>
        <w:rPr>
          <w:rFonts w:hint="eastAsia" w:eastAsiaTheme="minorEastAsia"/>
          <w:lang w:eastAsia="zh-CN"/>
        </w:rPr>
        <w:t>8</w:t>
      </w:r>
      <w:r>
        <w:t>、指导全市交通运输信息化建设。承担综合交通运输统计工作，监测分析交通运输运行情况，发布有关信息。指导公路行业环境保护和节能减排。</w:t>
      </w:r>
    </w:p>
    <w:p>
      <w:pPr>
        <w:pStyle w:val="26"/>
      </w:pPr>
      <w:r>
        <w:rPr>
          <w:rFonts w:hint="eastAsia" w:eastAsiaTheme="minorEastAsia"/>
          <w:lang w:eastAsia="zh-CN"/>
        </w:rPr>
        <w:t>9</w:t>
      </w:r>
      <w:r>
        <w:t>、负责拟订全市交通运输行业科技政策、技术标准和规范，组织科技开发，推动行业技术进步。指导行业教育培训工作。指导行业精神文明建设。</w:t>
      </w:r>
    </w:p>
    <w:p>
      <w:pPr>
        <w:pStyle w:val="26"/>
      </w:pPr>
      <w:r>
        <w:rPr>
          <w:rFonts w:hint="eastAsia" w:eastAsiaTheme="minorEastAsia"/>
          <w:lang w:eastAsia="zh-CN"/>
        </w:rPr>
        <w:t>10</w:t>
      </w:r>
      <w:r>
        <w:t>、负责全市交通运输行业涉外事宜，开展与国际和港澳台地区交通运输经济技术合作与交流。</w:t>
      </w:r>
    </w:p>
    <w:p>
      <w:pPr>
        <w:pStyle w:val="26"/>
      </w:pPr>
      <w:r>
        <w:rPr>
          <w:rFonts w:hint="eastAsia" w:eastAsiaTheme="minorEastAsia"/>
          <w:lang w:eastAsia="zh-CN"/>
        </w:rPr>
        <w:t>11</w:t>
      </w:r>
      <w:r>
        <w:t>、负责京津冀协同发展交通一体化组织协调工作。</w:t>
      </w:r>
    </w:p>
    <w:p>
      <w:pPr>
        <w:pStyle w:val="26"/>
      </w:pPr>
      <w:r>
        <w:rPr>
          <w:rFonts w:hint="eastAsia" w:eastAsiaTheme="minorEastAsia"/>
          <w:lang w:eastAsia="zh-CN"/>
        </w:rPr>
        <w:t>12</w:t>
      </w:r>
      <w:r>
        <w:t>、负责市委、市政府交办的其他任务。2022年主要包括交通检疫工作。</w:t>
      </w:r>
    </w:p>
    <w:p>
      <w:pPr>
        <w:pStyle w:val="26"/>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深州市交通运输局本级</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市</w:t>
      </w:r>
      <w:r>
        <w:rPr>
          <w:rFonts w:eastAsia="方正仿宋_GBK"/>
          <w:color w:val="000000"/>
          <w:sz w:val="28"/>
        </w:rPr>
        <w:t>单位预算的编制实行综合预算管理，即全部收入和支出都反映在预算中。</w:t>
      </w:r>
    </w:p>
    <w:p>
      <w:pPr>
        <w:ind w:firstLine="640"/>
        <w:rPr>
          <w:rFonts w:eastAsia="方正仿宋_GBK"/>
          <w:color w:val="000000"/>
          <w:sz w:val="28"/>
        </w:rPr>
      </w:pPr>
      <w:r>
        <w:rPr>
          <w:rFonts w:hint="eastAsia" w:eastAsia="方正仿宋_GBK"/>
          <w:color w:val="000000"/>
          <w:sz w:val="28"/>
        </w:rPr>
        <w:t>1、</w:t>
      </w:r>
      <w:r>
        <w:rPr>
          <w:rFonts w:eastAsia="方正仿宋_GBK"/>
          <w:color w:val="000000"/>
          <w:sz w:val="28"/>
        </w:rPr>
        <w:t>收入说明</w:t>
      </w:r>
    </w:p>
    <w:p>
      <w:pPr>
        <w:ind w:firstLine="640"/>
        <w:rPr>
          <w:rFonts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当年全部收入。2022年预算收入</w:t>
      </w:r>
      <w:r>
        <w:rPr>
          <w:rFonts w:hint="eastAsia" w:eastAsia="方正仿宋_GBK"/>
          <w:color w:val="000000"/>
          <w:sz w:val="28"/>
          <w:lang w:eastAsia="zh-CN"/>
        </w:rPr>
        <w:t>6141.33</w:t>
      </w:r>
      <w:r>
        <w:rPr>
          <w:rFonts w:hint="eastAsia" w:eastAsia="方正仿宋_GBK"/>
          <w:color w:val="000000"/>
          <w:sz w:val="28"/>
        </w:rPr>
        <w:t>万元，其中：一般公共预算收入</w:t>
      </w:r>
      <w:r>
        <w:rPr>
          <w:rFonts w:hint="eastAsia" w:eastAsia="方正仿宋_GBK"/>
          <w:color w:val="000000"/>
          <w:sz w:val="28"/>
          <w:lang w:eastAsia="zh-CN"/>
        </w:rPr>
        <w:t>2141.33</w:t>
      </w:r>
      <w:r>
        <w:rPr>
          <w:rFonts w:hint="eastAsia" w:eastAsia="方正仿宋_GBK"/>
          <w:color w:val="000000"/>
          <w:sz w:val="28"/>
        </w:rPr>
        <w:t>万元，基金预算收入4000万元，财政专户核拨收入0万元，其他来源收入0万元。</w:t>
      </w:r>
    </w:p>
    <w:p>
      <w:pPr>
        <w:ind w:firstLine="640"/>
        <w:rPr>
          <w:rFonts w:eastAsia="方正仿宋_GBK"/>
          <w:color w:val="000000"/>
          <w:sz w:val="28"/>
        </w:rPr>
      </w:pPr>
      <w:r>
        <w:rPr>
          <w:rFonts w:hint="eastAsia" w:eastAsia="方正仿宋_GBK"/>
          <w:color w:val="000000"/>
          <w:sz w:val="28"/>
        </w:rPr>
        <w:t>2、</w:t>
      </w:r>
      <w:r>
        <w:rPr>
          <w:rFonts w:eastAsia="方正仿宋_GBK"/>
          <w:color w:val="000000"/>
          <w:sz w:val="28"/>
        </w:rPr>
        <w:t>支出说明</w:t>
      </w:r>
    </w:p>
    <w:p>
      <w:pPr>
        <w:ind w:firstLine="64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收支预算总表支出栏、基本支出表、项目支出表按经济分类和支出功能分类科目编制，反映深州市交通运输局年度部门预算中支出预算的总体情况。2022年部门支出预算为</w:t>
      </w:r>
      <w:r>
        <w:rPr>
          <w:rFonts w:hint="eastAsia" w:eastAsia="方正仿宋_GBK"/>
          <w:color w:val="000000"/>
          <w:sz w:val="28"/>
          <w:lang w:eastAsia="zh-CN"/>
        </w:rPr>
        <w:t>6141.33</w:t>
      </w:r>
      <w:r>
        <w:rPr>
          <w:rFonts w:hint="eastAsia" w:eastAsia="方正仿宋_GBK"/>
          <w:color w:val="000000"/>
          <w:sz w:val="28"/>
        </w:rPr>
        <w:t>万元，其中基本支出</w:t>
      </w:r>
      <w:r>
        <w:rPr>
          <w:rFonts w:hint="eastAsia" w:eastAsia="方正仿宋_GBK"/>
          <w:color w:val="000000"/>
          <w:sz w:val="28"/>
          <w:lang w:eastAsia="zh-CN"/>
        </w:rPr>
        <w:t>1898.18</w:t>
      </w:r>
      <w:r>
        <w:rPr>
          <w:rFonts w:hint="eastAsia" w:eastAsia="方正仿宋_GBK"/>
          <w:color w:val="000000"/>
          <w:sz w:val="28"/>
        </w:rPr>
        <w:t>万元，包括人员经费1734.31万元和日常公用经费163.87万元；项目支出</w:t>
      </w:r>
      <w:r>
        <w:rPr>
          <w:rFonts w:hint="eastAsia" w:eastAsia="方正仿宋_GBK"/>
          <w:color w:val="000000"/>
          <w:sz w:val="28"/>
          <w:lang w:eastAsia="zh-CN"/>
        </w:rPr>
        <w:t>4243.15</w:t>
      </w:r>
      <w:r>
        <w:rPr>
          <w:rFonts w:hint="eastAsia" w:eastAsia="方正仿宋_GBK"/>
          <w:color w:val="000000"/>
          <w:sz w:val="28"/>
        </w:rPr>
        <w:t>万元，主要为</w:t>
      </w:r>
      <w:r>
        <w:rPr>
          <w:rFonts w:eastAsia="方正仿宋_GBK"/>
          <w:color w:val="000000"/>
          <w:sz w:val="28"/>
        </w:rPr>
        <w:t>国道</w:t>
      </w:r>
      <w:r>
        <w:rPr>
          <w:rFonts w:hint="eastAsia" w:eastAsia="方正仿宋_GBK"/>
          <w:color w:val="000000"/>
          <w:sz w:val="28"/>
        </w:rPr>
        <w:t>G</w:t>
      </w:r>
      <w:r>
        <w:rPr>
          <w:rFonts w:eastAsia="方正仿宋_GBK"/>
          <w:color w:val="000000"/>
          <w:sz w:val="28"/>
        </w:rPr>
        <w:t>307</w:t>
      </w:r>
      <w:r>
        <w:rPr>
          <w:rFonts w:hint="eastAsia" w:eastAsia="方正仿宋_GBK"/>
          <w:color w:val="000000"/>
          <w:sz w:val="28"/>
        </w:rPr>
        <w:t>衡水市段改建</w:t>
      </w:r>
      <w:r>
        <w:rPr>
          <w:rFonts w:eastAsia="方正仿宋_GBK"/>
          <w:color w:val="000000"/>
          <w:sz w:val="28"/>
        </w:rPr>
        <w:t>工程</w:t>
      </w:r>
      <w:r>
        <w:rPr>
          <w:rFonts w:hint="eastAsia" w:eastAsia="方正仿宋_GBK"/>
          <w:color w:val="000000"/>
          <w:sz w:val="28"/>
        </w:rPr>
        <w:t>4000万元，客运站建设项目229万元。</w:t>
      </w:r>
    </w:p>
    <w:p>
      <w:pPr>
        <w:ind w:firstLine="640"/>
        <w:rPr>
          <w:rFonts w:eastAsia="方正仿宋_GBK"/>
          <w:color w:val="000000"/>
          <w:sz w:val="28"/>
        </w:rPr>
      </w:pPr>
      <w:r>
        <w:rPr>
          <w:rFonts w:hint="eastAsia" w:eastAsia="方正仿宋_GBK"/>
          <w:color w:val="000000"/>
          <w:sz w:val="28"/>
        </w:rPr>
        <w:t>3、</w:t>
      </w:r>
      <w:r>
        <w:rPr>
          <w:rFonts w:eastAsia="方正仿宋_GBK"/>
          <w:color w:val="000000"/>
          <w:sz w:val="28"/>
        </w:rPr>
        <w:t>比上年增减情况</w:t>
      </w:r>
    </w:p>
    <w:p>
      <w:pPr>
        <w:ind w:firstLine="64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单位</w:t>
      </w:r>
      <w:r>
        <w:rPr>
          <w:rFonts w:hint="eastAsia" w:eastAsia="方正仿宋_GBK"/>
          <w:color w:val="000000"/>
          <w:sz w:val="28"/>
        </w:rPr>
        <w:t>预算收支安排</w:t>
      </w:r>
      <w:r>
        <w:rPr>
          <w:rFonts w:hint="eastAsia" w:eastAsia="方正仿宋_GBK"/>
          <w:color w:val="000000"/>
          <w:sz w:val="28"/>
          <w:lang w:eastAsia="zh-CN"/>
        </w:rPr>
        <w:t>6141.33</w:t>
      </w:r>
      <w:r>
        <w:rPr>
          <w:rFonts w:hint="eastAsia" w:eastAsia="方正仿宋_GBK"/>
          <w:color w:val="000000"/>
          <w:sz w:val="28"/>
        </w:rPr>
        <w:t>万元，较2021年预算收入</w:t>
      </w:r>
      <w:r>
        <w:rPr>
          <w:rFonts w:hint="eastAsia" w:eastAsia="方正仿宋_GBK"/>
          <w:color w:val="000000"/>
          <w:sz w:val="28"/>
          <w:lang w:eastAsia="zh-CN"/>
        </w:rPr>
        <w:t>251.63</w:t>
      </w:r>
      <w:r>
        <w:rPr>
          <w:rFonts w:hint="eastAsia" w:eastAsia="方正仿宋_GBK"/>
          <w:color w:val="000000"/>
          <w:sz w:val="28"/>
        </w:rPr>
        <w:t>万元增长</w:t>
      </w:r>
      <w:r>
        <w:rPr>
          <w:rFonts w:hint="eastAsia" w:eastAsia="方正仿宋_GBK"/>
          <w:color w:val="000000"/>
          <w:sz w:val="28"/>
          <w:lang w:eastAsia="zh-CN"/>
        </w:rPr>
        <w:t>5889.7</w:t>
      </w:r>
      <w:r>
        <w:rPr>
          <w:rFonts w:hint="eastAsia" w:eastAsia="方正仿宋_GBK"/>
          <w:color w:val="000000"/>
          <w:sz w:val="28"/>
        </w:rPr>
        <w:t>万元，其中：基本支出增长</w:t>
      </w:r>
      <w:r>
        <w:rPr>
          <w:rFonts w:hint="eastAsia" w:eastAsia="方正仿宋_GBK"/>
          <w:color w:val="000000"/>
          <w:sz w:val="28"/>
          <w:lang w:eastAsia="zh-CN"/>
        </w:rPr>
        <w:t>1663.96</w:t>
      </w:r>
      <w:r>
        <w:rPr>
          <w:rFonts w:hint="eastAsia" w:eastAsia="方正仿宋_GBK"/>
          <w:color w:val="000000"/>
          <w:sz w:val="28"/>
        </w:rPr>
        <w:t>万元，主要是</w:t>
      </w:r>
      <w:r>
        <w:rPr>
          <w:rFonts w:hint="eastAsia" w:eastAsiaTheme="minorEastAsia"/>
          <w:color w:val="000000"/>
          <w:sz w:val="28"/>
          <w:lang w:eastAsia="zh-CN"/>
        </w:rPr>
        <w:t>二级预算单位地道站、质监站、公路站、运管站、机材站、路政站</w:t>
      </w:r>
      <w:r>
        <w:rPr>
          <w:rFonts w:hint="eastAsia" w:eastAsia="方正仿宋_GBK"/>
          <w:color w:val="000000"/>
          <w:sz w:val="28"/>
          <w:lang w:eastAsia="zh-CN"/>
        </w:rPr>
        <w:t>人员经费和公用经费</w:t>
      </w:r>
      <w:r>
        <w:rPr>
          <w:rFonts w:hint="eastAsia" w:eastAsiaTheme="minorEastAsia"/>
          <w:color w:val="000000"/>
          <w:sz w:val="28"/>
          <w:lang w:eastAsia="zh-CN"/>
        </w:rPr>
        <w:t>都合并到交通局本级做预算</w:t>
      </w:r>
      <w:r>
        <w:rPr>
          <w:rFonts w:hint="eastAsia" w:eastAsia="方正仿宋_GBK"/>
          <w:color w:val="000000"/>
          <w:sz w:val="28"/>
        </w:rPr>
        <w:t>；项目支出增长</w:t>
      </w:r>
      <w:r>
        <w:rPr>
          <w:rFonts w:hint="eastAsia" w:eastAsia="方正仿宋_GBK"/>
          <w:color w:val="000000"/>
          <w:sz w:val="28"/>
          <w:lang w:eastAsia="zh-CN"/>
        </w:rPr>
        <w:t>4225.74</w:t>
      </w:r>
      <w:r>
        <w:rPr>
          <w:rFonts w:hint="eastAsia" w:eastAsia="方正仿宋_GBK"/>
          <w:color w:val="000000"/>
          <w:sz w:val="28"/>
        </w:rPr>
        <w:t>万元，主要为增加项目</w:t>
      </w:r>
      <w:r>
        <w:rPr>
          <w:rFonts w:eastAsia="方正仿宋_GBK"/>
          <w:color w:val="000000"/>
          <w:sz w:val="28"/>
        </w:rPr>
        <w:t>国道</w:t>
      </w:r>
      <w:r>
        <w:rPr>
          <w:rFonts w:hint="eastAsia" w:eastAsia="方正仿宋_GBK"/>
          <w:color w:val="000000"/>
          <w:sz w:val="28"/>
        </w:rPr>
        <w:t>G</w:t>
      </w:r>
      <w:r>
        <w:rPr>
          <w:rFonts w:eastAsia="方正仿宋_GBK"/>
          <w:color w:val="000000"/>
          <w:sz w:val="28"/>
        </w:rPr>
        <w:t>307</w:t>
      </w:r>
      <w:r>
        <w:rPr>
          <w:rFonts w:hint="eastAsia" w:eastAsia="方正仿宋_GBK"/>
          <w:color w:val="000000"/>
          <w:sz w:val="28"/>
        </w:rPr>
        <w:t>衡水市段改建</w:t>
      </w:r>
      <w:r>
        <w:rPr>
          <w:rFonts w:eastAsia="方正仿宋_GBK"/>
          <w:color w:val="000000"/>
          <w:sz w:val="28"/>
        </w:rPr>
        <w:t>工程</w:t>
      </w:r>
      <w:r>
        <w:rPr>
          <w:rFonts w:hint="eastAsia" w:eastAsia="方正仿宋_GBK"/>
          <w:color w:val="000000"/>
          <w:sz w:val="28"/>
        </w:rPr>
        <w:t>4000万元，客运站建设项目229万元。</w:t>
      </w:r>
    </w:p>
    <w:p>
      <w:pPr>
        <w:spacing w:before="10" w:after="10"/>
        <w:ind w:firstLine="640"/>
        <w:outlineLvl w:val="5"/>
      </w:pPr>
      <w:r>
        <w:rPr>
          <w:rFonts w:ascii="黑体" w:hAnsi="黑体" w:eastAsia="黑体" w:cs="黑体"/>
          <w:color w:val="000000"/>
          <w:sz w:val="32"/>
        </w:rPr>
        <w:t>三、机关运行经费安排情况</w:t>
      </w:r>
    </w:p>
    <w:p>
      <w:pPr>
        <w:autoSpaceDE w:val="0"/>
        <w:autoSpaceDN w:val="0"/>
        <w:adjustRightInd w:val="0"/>
        <w:ind w:left="198" w:firstLine="560" w:firstLineChars="200"/>
        <w:rPr>
          <w:rFonts w:eastAsia="方正仿宋_GBK"/>
          <w:color w:val="000000"/>
          <w:sz w:val="28"/>
        </w:rPr>
      </w:pPr>
      <w:r>
        <w:rPr>
          <w:rFonts w:hint="eastAsia" w:eastAsia="方正仿宋_GBK"/>
          <w:color w:val="000000"/>
          <w:sz w:val="28"/>
        </w:rPr>
        <w:t>2022年，我</w:t>
      </w:r>
      <w:r>
        <w:rPr>
          <w:rFonts w:hint="eastAsia" w:eastAsia="方正仿宋_GBK"/>
          <w:color w:val="000000"/>
          <w:sz w:val="28"/>
          <w:lang w:eastAsia="zh-CN"/>
        </w:rPr>
        <w:t>单位</w:t>
      </w:r>
      <w:r>
        <w:rPr>
          <w:rFonts w:hint="eastAsia" w:eastAsia="方正仿宋_GBK"/>
          <w:color w:val="000000"/>
          <w:sz w:val="28"/>
        </w:rPr>
        <w:t>机关运行经费共计安排163.87万元，主要用于保证机关正常运转的办公及印刷费、邮电费、差旅费、会议费、福利费、专用材料及一般设备购置费、办公用房水电费、办公用房取暖费、日常维修费、办公楼物业管理费、公务车运行维护费等支出。</w:t>
      </w:r>
    </w:p>
    <w:p>
      <w:pPr>
        <w:spacing w:before="10" w:after="10"/>
        <w:ind w:firstLine="640"/>
        <w:outlineLvl w:val="5"/>
      </w:pPr>
      <w:r>
        <w:rPr>
          <w:rFonts w:ascii="黑体" w:hAnsi="黑体" w:eastAsia="黑体" w:cs="黑体"/>
          <w:color w:val="000000"/>
          <w:sz w:val="32"/>
        </w:rPr>
        <w:t>四、财政拨款“三公”经费预算情况及增减变化原因</w:t>
      </w:r>
    </w:p>
    <w:p>
      <w:pPr>
        <w:autoSpaceDE w:val="0"/>
        <w:autoSpaceDN w:val="0"/>
        <w:adjustRightInd w:val="0"/>
        <w:ind w:left="198" w:firstLine="560" w:firstLineChars="200"/>
        <w:rPr>
          <w:rFonts w:eastAsia="方正仿宋_GBK"/>
          <w:color w:val="000000"/>
          <w:sz w:val="28"/>
        </w:rPr>
      </w:pPr>
      <w:r>
        <w:rPr>
          <w:rFonts w:hint="eastAsia" w:eastAsia="方正仿宋_GBK"/>
          <w:color w:val="000000"/>
          <w:sz w:val="28"/>
        </w:rPr>
        <w:t>2022年，我</w:t>
      </w:r>
      <w:r>
        <w:rPr>
          <w:rFonts w:hint="eastAsia" w:eastAsia="方正仿宋_GBK"/>
          <w:color w:val="000000"/>
          <w:sz w:val="28"/>
          <w:lang w:eastAsia="zh-CN"/>
        </w:rPr>
        <w:t>单位</w:t>
      </w:r>
      <w:r>
        <w:rPr>
          <w:rFonts w:hint="eastAsia" w:eastAsia="方正仿宋_GBK"/>
          <w:color w:val="000000"/>
          <w:sz w:val="28"/>
        </w:rPr>
        <w:t>财政拨款“三公”经费预算安排2万元，其中：</w:t>
      </w:r>
    </w:p>
    <w:p>
      <w:pPr>
        <w:autoSpaceDE w:val="0"/>
        <w:autoSpaceDN w:val="0"/>
        <w:adjustRightInd w:val="0"/>
        <w:ind w:left="198" w:firstLine="560" w:firstLineChars="200"/>
        <w:rPr>
          <w:rFonts w:eastAsia="方正仿宋_GBK"/>
          <w:color w:val="000000"/>
          <w:sz w:val="28"/>
        </w:rPr>
      </w:pPr>
      <w:r>
        <w:rPr>
          <w:rFonts w:hint="eastAsia" w:eastAsia="方正仿宋_GBK"/>
          <w:color w:val="000000"/>
          <w:sz w:val="28"/>
        </w:rPr>
        <w:t>因公出国（境）费0万元，较上年增加（减少）0万元，主要是因为较上年持平，无增减变化；</w:t>
      </w:r>
    </w:p>
    <w:p>
      <w:pPr>
        <w:autoSpaceDE w:val="0"/>
        <w:autoSpaceDN w:val="0"/>
        <w:adjustRightInd w:val="0"/>
        <w:ind w:left="198" w:firstLine="560" w:firstLineChars="200"/>
        <w:rPr>
          <w:rFonts w:eastAsia="方正仿宋_GBK"/>
          <w:color w:val="000000"/>
          <w:sz w:val="28"/>
        </w:rPr>
      </w:pPr>
      <w:r>
        <w:rPr>
          <w:rFonts w:hint="eastAsia" w:eastAsia="方正仿宋_GBK"/>
          <w:color w:val="000000"/>
          <w:sz w:val="28"/>
        </w:rPr>
        <w:t>公务用车购置及运维费1.5万元，较上年减少0.5万元，主要是因为节约经费，（其中：公务用车购置费0万元，较上年增加（减少）0万元，主要是因为较上年持平，无增减变化；公务用车运行维护费1.5万元，较上年减少0.5万元，主要是因为节约经费)；</w:t>
      </w:r>
    </w:p>
    <w:p>
      <w:pPr>
        <w:autoSpaceDE w:val="0"/>
        <w:autoSpaceDN w:val="0"/>
        <w:adjustRightInd w:val="0"/>
        <w:ind w:left="198" w:firstLine="560" w:firstLineChars="200"/>
        <w:rPr>
          <w:rFonts w:eastAsia="方正仿宋_GBK"/>
          <w:color w:val="000000"/>
          <w:sz w:val="28"/>
        </w:rPr>
      </w:pPr>
      <w:r>
        <w:rPr>
          <w:rFonts w:hint="eastAsia" w:eastAsia="方正仿宋_GBK"/>
          <w:color w:val="000000"/>
          <w:sz w:val="28"/>
        </w:rPr>
        <w:t>公务接待费0.5万元，较上年增加0.5万元，主要是因为上年无预算。</w:t>
      </w:r>
    </w:p>
    <w:p>
      <w:pPr>
        <w:spacing w:before="10" w:after="10"/>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spacing w:before="10" w:after="10"/>
        <w:outlineLvl w:val="5"/>
        <w:rPr>
          <w:rFonts w:eastAsia="方正仿宋_GBK"/>
          <w:color w:val="000000"/>
          <w:sz w:val="28"/>
        </w:rPr>
        <w:sectPr>
          <w:pgSz w:w="16840" w:h="11900" w:orient="landscape"/>
          <w:pgMar w:top="1361" w:right="1020" w:bottom="1361" w:left="1020" w:header="720" w:footer="720" w:gutter="0"/>
          <w:cols w:space="720" w:num="1"/>
        </w:sectPr>
      </w:pPr>
    </w:p>
    <w:p>
      <w:pPr>
        <w:ind w:firstLine="560"/>
        <w:rPr>
          <w:rFonts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、交通运输事务管理（非税）绩效目标表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1.保障办公经费合理支出，工作人员正常工作，机构正常运转</w:t>
            </w:r>
          </w:p>
          <w:p>
            <w:pPr>
              <w:pStyle w:val="13"/>
            </w:pPr>
            <w:r>
              <w:t>2.保障支出进度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资金支付率</w:t>
            </w:r>
          </w:p>
        </w:tc>
        <w:tc>
          <w:tcPr>
            <w:tcW w:w="2835" w:type="dxa"/>
            <w:vAlign w:val="center"/>
          </w:tcPr>
          <w:p>
            <w:pPr>
              <w:pStyle w:val="13"/>
            </w:pPr>
            <w:r>
              <w:t>资金支付率占预算资金的比率</w:t>
            </w:r>
          </w:p>
        </w:tc>
        <w:tc>
          <w:tcPr>
            <w:tcW w:w="2551" w:type="dxa"/>
            <w:vAlign w:val="center"/>
          </w:tcPr>
          <w:p>
            <w:pPr>
              <w:pStyle w:val="13"/>
            </w:pPr>
            <w:r>
              <w:t>≥90%</w:t>
            </w:r>
          </w:p>
        </w:tc>
        <w:tc>
          <w:tcPr>
            <w:tcW w:w="2268" w:type="dxa"/>
            <w:vAlign w:val="center"/>
          </w:tcPr>
          <w:p>
            <w:pPr>
              <w:pStyle w:val="13"/>
            </w:pPr>
            <w:r>
              <w:t>实际发生额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综合事务管理工作完成率</w:t>
            </w:r>
          </w:p>
        </w:tc>
        <w:tc>
          <w:tcPr>
            <w:tcW w:w="2835" w:type="dxa"/>
            <w:vAlign w:val="center"/>
          </w:tcPr>
          <w:p>
            <w:pPr>
              <w:pStyle w:val="13"/>
            </w:pPr>
            <w:r>
              <w:t>尽快完成工作进度，保证资金支付</w:t>
            </w:r>
          </w:p>
        </w:tc>
        <w:tc>
          <w:tcPr>
            <w:tcW w:w="2551" w:type="dxa"/>
            <w:vAlign w:val="center"/>
          </w:tcPr>
          <w:p>
            <w:pPr>
              <w:pStyle w:val="13"/>
            </w:pPr>
            <w:r>
              <w:t>合理安排资金支付，尽快完成支出</w:t>
            </w:r>
          </w:p>
        </w:tc>
        <w:tc>
          <w:tcPr>
            <w:tcW w:w="2268" w:type="dxa"/>
            <w:vAlign w:val="center"/>
          </w:tcPr>
          <w:p>
            <w:pPr>
              <w:pStyle w:val="13"/>
            </w:pPr>
            <w:r>
              <w:t>时限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房租收入及时上缴</w:t>
            </w:r>
          </w:p>
        </w:tc>
        <w:tc>
          <w:tcPr>
            <w:tcW w:w="2551" w:type="dxa"/>
            <w:vAlign w:val="center"/>
          </w:tcPr>
          <w:p>
            <w:pPr>
              <w:pStyle w:val="13"/>
            </w:pPr>
            <w:r>
              <w:t>按合同要求及时缴纳资金及时完成续租</w:t>
            </w:r>
          </w:p>
        </w:tc>
        <w:tc>
          <w:tcPr>
            <w:tcW w:w="2268" w:type="dxa"/>
            <w:vAlign w:val="center"/>
          </w:tcPr>
          <w:p>
            <w:pPr>
              <w:pStyle w:val="13"/>
            </w:pPr>
            <w:r>
              <w:t>时限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预算</w:t>
            </w:r>
          </w:p>
        </w:tc>
        <w:tc>
          <w:tcPr>
            <w:tcW w:w="2835" w:type="dxa"/>
            <w:vAlign w:val="center"/>
          </w:tcPr>
          <w:p>
            <w:pPr>
              <w:pStyle w:val="13"/>
            </w:pPr>
            <w:r>
              <w:t>积极完成预算支出进度</w:t>
            </w:r>
          </w:p>
        </w:tc>
        <w:tc>
          <w:tcPr>
            <w:tcW w:w="2551" w:type="dxa"/>
            <w:vAlign w:val="center"/>
          </w:tcPr>
          <w:p>
            <w:pPr>
              <w:pStyle w:val="13"/>
            </w:pPr>
            <w:r>
              <w:t>≥90%</w:t>
            </w:r>
          </w:p>
        </w:tc>
        <w:tc>
          <w:tcPr>
            <w:tcW w:w="2268" w:type="dxa"/>
            <w:vAlign w:val="center"/>
          </w:tcPr>
          <w:p>
            <w:pPr>
              <w:pStyle w:val="13"/>
            </w:pPr>
            <w:r>
              <w:t>实际发生额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对交通事业发展的影响</w:t>
            </w:r>
          </w:p>
        </w:tc>
        <w:tc>
          <w:tcPr>
            <w:tcW w:w="2835" w:type="dxa"/>
            <w:vAlign w:val="center"/>
          </w:tcPr>
          <w:p>
            <w:pPr>
              <w:pStyle w:val="13"/>
            </w:pPr>
            <w:r>
              <w:t>提升服务能力，满足政府部门和社会需要，社会效益明显</w:t>
            </w:r>
          </w:p>
        </w:tc>
        <w:tc>
          <w:tcPr>
            <w:tcW w:w="2551" w:type="dxa"/>
            <w:vAlign w:val="center"/>
          </w:tcPr>
          <w:p>
            <w:pPr>
              <w:pStyle w:val="13"/>
            </w:pPr>
            <w:r>
              <w:t>较好的影响交通运输业的发展</w:t>
            </w:r>
          </w:p>
        </w:tc>
        <w:tc>
          <w:tcPr>
            <w:tcW w:w="2268" w:type="dxa"/>
            <w:vAlign w:val="center"/>
          </w:tcPr>
          <w:p>
            <w:pPr>
              <w:pStyle w:val="13"/>
            </w:pPr>
            <w:r>
              <w:t>实际影响力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调查中使用人员满意和较满意的数量占调查总人数的比率</w:t>
            </w:r>
          </w:p>
        </w:tc>
        <w:tc>
          <w:tcPr>
            <w:tcW w:w="2551" w:type="dxa"/>
            <w:vAlign w:val="center"/>
          </w:tcPr>
          <w:p>
            <w:pPr>
              <w:pStyle w:val="13"/>
            </w:pPr>
            <w:r>
              <w:t>≥90%</w:t>
            </w:r>
          </w:p>
        </w:tc>
        <w:tc>
          <w:tcPr>
            <w:tcW w:w="2268" w:type="dxa"/>
            <w:vAlign w:val="center"/>
          </w:tcPr>
          <w:p>
            <w:pPr>
              <w:pStyle w:val="13"/>
            </w:pPr>
            <w:r>
              <w:t>满意度</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、安全生产专项绩效目标表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1.提高安全意识，落实安全责任，保障人民群众生命财产安全</w:t>
            </w:r>
          </w:p>
          <w:p>
            <w:pPr>
              <w:pStyle w:val="13"/>
            </w:pPr>
            <w:r>
              <w:t>2.聘请第三方专家较好的为企业做好安全风险管控服务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聘请专家</w:t>
            </w:r>
          </w:p>
        </w:tc>
        <w:tc>
          <w:tcPr>
            <w:tcW w:w="2835" w:type="dxa"/>
            <w:vAlign w:val="center"/>
          </w:tcPr>
          <w:p>
            <w:pPr>
              <w:pStyle w:val="13"/>
            </w:pPr>
            <w:r>
              <w:t>按照培训课程内容，实际聘请对口专家数量</w:t>
            </w:r>
          </w:p>
        </w:tc>
        <w:tc>
          <w:tcPr>
            <w:tcW w:w="2551" w:type="dxa"/>
            <w:vAlign w:val="center"/>
          </w:tcPr>
          <w:p>
            <w:pPr>
              <w:pStyle w:val="13"/>
            </w:pPr>
            <w:r>
              <w:t>至少聘请一家第三方服务</w:t>
            </w:r>
          </w:p>
        </w:tc>
        <w:tc>
          <w:tcPr>
            <w:tcW w:w="2268" w:type="dxa"/>
            <w:vAlign w:val="center"/>
          </w:tcPr>
          <w:p>
            <w:pPr>
              <w:pStyle w:val="13"/>
            </w:pPr>
            <w:r>
              <w:t>实际聘请数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培训计划按期完成率</w:t>
            </w:r>
          </w:p>
        </w:tc>
        <w:tc>
          <w:tcPr>
            <w:tcW w:w="2835" w:type="dxa"/>
            <w:vAlign w:val="center"/>
          </w:tcPr>
          <w:p>
            <w:pPr>
              <w:pStyle w:val="13"/>
            </w:pPr>
            <w:r>
              <w:t>按期完成的培训计划占总培训计划的比率</w:t>
            </w:r>
          </w:p>
        </w:tc>
        <w:tc>
          <w:tcPr>
            <w:tcW w:w="2551" w:type="dxa"/>
            <w:vAlign w:val="center"/>
          </w:tcPr>
          <w:p>
            <w:pPr>
              <w:pStyle w:val="13"/>
            </w:pPr>
            <w:r>
              <w:t>≥90%</w:t>
            </w:r>
          </w:p>
        </w:tc>
        <w:tc>
          <w:tcPr>
            <w:tcW w:w="2268" w:type="dxa"/>
            <w:vAlign w:val="center"/>
          </w:tcPr>
          <w:p>
            <w:pPr>
              <w:pStyle w:val="13"/>
            </w:pPr>
            <w:r>
              <w:t>隐患排查情况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采购时效完成率</w:t>
            </w:r>
          </w:p>
        </w:tc>
        <w:tc>
          <w:tcPr>
            <w:tcW w:w="2835" w:type="dxa"/>
            <w:vAlign w:val="center"/>
          </w:tcPr>
          <w:p>
            <w:pPr>
              <w:pStyle w:val="13"/>
            </w:pPr>
            <w:r>
              <w:t>实际采购总金额和计划采购总金额的差与计划采购资金额的比率</w:t>
            </w:r>
          </w:p>
        </w:tc>
        <w:tc>
          <w:tcPr>
            <w:tcW w:w="2551" w:type="dxa"/>
            <w:vAlign w:val="center"/>
          </w:tcPr>
          <w:p>
            <w:pPr>
              <w:pStyle w:val="13"/>
            </w:pPr>
            <w:r>
              <w:t>≥90%</w:t>
            </w:r>
          </w:p>
        </w:tc>
        <w:tc>
          <w:tcPr>
            <w:tcW w:w="2268" w:type="dxa"/>
            <w:vAlign w:val="center"/>
          </w:tcPr>
          <w:p>
            <w:pPr>
              <w:pStyle w:val="13"/>
            </w:pPr>
            <w:r>
              <w:t>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预算</w:t>
            </w:r>
          </w:p>
        </w:tc>
        <w:tc>
          <w:tcPr>
            <w:tcW w:w="2835" w:type="dxa"/>
            <w:vAlign w:val="center"/>
          </w:tcPr>
          <w:p>
            <w:pPr>
              <w:pStyle w:val="13"/>
            </w:pPr>
            <w:r>
              <w:t>积极完成预算支出进度</w:t>
            </w:r>
          </w:p>
        </w:tc>
        <w:tc>
          <w:tcPr>
            <w:tcW w:w="2551" w:type="dxa"/>
            <w:vAlign w:val="center"/>
          </w:tcPr>
          <w:p>
            <w:pPr>
              <w:pStyle w:val="13"/>
            </w:pPr>
            <w:r>
              <w:t>≥90%</w:t>
            </w:r>
          </w:p>
        </w:tc>
        <w:tc>
          <w:tcPr>
            <w:tcW w:w="2268"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经济效益增值率</w:t>
            </w:r>
          </w:p>
        </w:tc>
        <w:tc>
          <w:tcPr>
            <w:tcW w:w="2835" w:type="dxa"/>
            <w:vAlign w:val="center"/>
          </w:tcPr>
          <w:p>
            <w:pPr>
              <w:pStyle w:val="13"/>
            </w:pPr>
            <w:r>
              <w:t>项目实施后经济效益增长率</w:t>
            </w:r>
          </w:p>
        </w:tc>
        <w:tc>
          <w:tcPr>
            <w:tcW w:w="2551" w:type="dxa"/>
            <w:vAlign w:val="center"/>
          </w:tcPr>
          <w:p>
            <w:pPr>
              <w:pStyle w:val="13"/>
            </w:pPr>
            <w:r>
              <w:t>≥90%</w:t>
            </w:r>
          </w:p>
        </w:tc>
        <w:tc>
          <w:tcPr>
            <w:tcW w:w="2268" w:type="dxa"/>
            <w:vAlign w:val="center"/>
          </w:tcPr>
          <w:p>
            <w:pPr>
              <w:pStyle w:val="13"/>
            </w:pPr>
            <w:r>
              <w:t>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服务对象满意度</w:t>
            </w:r>
          </w:p>
        </w:tc>
        <w:tc>
          <w:tcPr>
            <w:tcW w:w="2551" w:type="dxa"/>
            <w:vAlign w:val="center"/>
          </w:tcPr>
          <w:p>
            <w:pPr>
              <w:pStyle w:val="13"/>
            </w:pPr>
            <w:r>
              <w:t>≥90%</w:t>
            </w:r>
          </w:p>
        </w:tc>
        <w:tc>
          <w:tcPr>
            <w:tcW w:w="2268" w:type="dxa"/>
            <w:vAlign w:val="center"/>
          </w:tcPr>
          <w:p>
            <w:pPr>
              <w:pStyle w:val="13"/>
            </w:pPr>
            <w:r>
              <w:t>宣传效果</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（3）</w:t>
      </w:r>
      <w:r>
        <w:rPr>
          <w:rFonts w:ascii="方正仿宋_GBK" w:hAnsi="方正仿宋_GBK" w:eastAsia="方正仿宋_GBK" w:cs="方正仿宋_GBK"/>
          <w:b/>
          <w:color w:val="000000"/>
          <w:sz w:val="28"/>
        </w:rPr>
        <w:t>、关于疫情防控工作经费绩效目标表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1.保障交通运输部门防疫工作开展，阻断疫情蔓延。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资金支付率</w:t>
            </w:r>
          </w:p>
        </w:tc>
        <w:tc>
          <w:tcPr>
            <w:tcW w:w="2835" w:type="dxa"/>
            <w:vAlign w:val="center"/>
          </w:tcPr>
          <w:p>
            <w:pPr>
              <w:pStyle w:val="13"/>
            </w:pPr>
            <w:r>
              <w:t>资金实际支付占预算资金的比率</w:t>
            </w:r>
          </w:p>
        </w:tc>
        <w:tc>
          <w:tcPr>
            <w:tcW w:w="2551" w:type="dxa"/>
            <w:vAlign w:val="center"/>
          </w:tcPr>
          <w:p>
            <w:pPr>
              <w:pStyle w:val="13"/>
            </w:pPr>
            <w:r>
              <w:t>≥95%</w:t>
            </w:r>
          </w:p>
        </w:tc>
        <w:tc>
          <w:tcPr>
            <w:tcW w:w="2268" w:type="dxa"/>
            <w:vAlign w:val="center"/>
          </w:tcPr>
          <w:p>
            <w:pPr>
              <w:pStyle w:val="13"/>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防疫工作完成率</w:t>
            </w:r>
          </w:p>
        </w:tc>
        <w:tc>
          <w:tcPr>
            <w:tcW w:w="2835" w:type="dxa"/>
            <w:vAlign w:val="center"/>
          </w:tcPr>
          <w:p>
            <w:pPr>
              <w:pStyle w:val="13"/>
            </w:pPr>
            <w:r>
              <w:t>完成工作量占工作总量的比率</w:t>
            </w:r>
          </w:p>
        </w:tc>
        <w:tc>
          <w:tcPr>
            <w:tcW w:w="2551" w:type="dxa"/>
            <w:vAlign w:val="center"/>
          </w:tcPr>
          <w:p>
            <w:pPr>
              <w:pStyle w:val="13"/>
            </w:pPr>
            <w:r>
              <w:t>≥95%</w:t>
            </w:r>
          </w:p>
        </w:tc>
        <w:tc>
          <w:tcPr>
            <w:tcW w:w="2268" w:type="dxa"/>
            <w:vAlign w:val="center"/>
          </w:tcPr>
          <w:p>
            <w:pPr>
              <w:pStyle w:val="13"/>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采购资金节约率</w:t>
            </w:r>
          </w:p>
        </w:tc>
        <w:tc>
          <w:tcPr>
            <w:tcW w:w="2835" w:type="dxa"/>
            <w:vAlign w:val="center"/>
          </w:tcPr>
          <w:p>
            <w:pPr>
              <w:pStyle w:val="13"/>
            </w:pPr>
            <w:r>
              <w:t>实际采购资金额和计划采购资金额的差与计划采购资金额的比率</w:t>
            </w:r>
          </w:p>
        </w:tc>
        <w:tc>
          <w:tcPr>
            <w:tcW w:w="2551" w:type="dxa"/>
            <w:vAlign w:val="center"/>
          </w:tcPr>
          <w:p>
            <w:pPr>
              <w:pStyle w:val="13"/>
            </w:pPr>
            <w:r>
              <w:t>≥95%</w:t>
            </w:r>
          </w:p>
        </w:tc>
        <w:tc>
          <w:tcPr>
            <w:tcW w:w="2268" w:type="dxa"/>
            <w:vAlign w:val="center"/>
          </w:tcPr>
          <w:p>
            <w:pPr>
              <w:pStyle w:val="13"/>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预算</w:t>
            </w:r>
          </w:p>
        </w:tc>
        <w:tc>
          <w:tcPr>
            <w:tcW w:w="2835" w:type="dxa"/>
            <w:vAlign w:val="center"/>
          </w:tcPr>
          <w:p>
            <w:pPr>
              <w:pStyle w:val="13"/>
            </w:pPr>
            <w:r>
              <w:t>积极完成预算支出进度</w:t>
            </w:r>
          </w:p>
        </w:tc>
        <w:tc>
          <w:tcPr>
            <w:tcW w:w="2551" w:type="dxa"/>
            <w:vAlign w:val="center"/>
          </w:tcPr>
          <w:p>
            <w:pPr>
              <w:pStyle w:val="13"/>
            </w:pPr>
            <w:r>
              <w:t>≥95%</w:t>
            </w:r>
          </w:p>
        </w:tc>
        <w:tc>
          <w:tcPr>
            <w:tcW w:w="2268" w:type="dxa"/>
            <w:vAlign w:val="center"/>
          </w:tcPr>
          <w:p>
            <w:pPr>
              <w:pStyle w:val="13"/>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社会稳定水平</w:t>
            </w:r>
          </w:p>
        </w:tc>
        <w:tc>
          <w:tcPr>
            <w:tcW w:w="2835" w:type="dxa"/>
            <w:vAlign w:val="center"/>
          </w:tcPr>
          <w:p>
            <w:pPr>
              <w:pStyle w:val="13"/>
            </w:pPr>
            <w:r>
              <w:t>通过实施促进防疫工作顺利实施</w:t>
            </w:r>
          </w:p>
        </w:tc>
        <w:tc>
          <w:tcPr>
            <w:tcW w:w="2551" w:type="dxa"/>
            <w:vAlign w:val="center"/>
          </w:tcPr>
          <w:p>
            <w:pPr>
              <w:pStyle w:val="13"/>
            </w:pPr>
            <w:r>
              <w:t>≥95%</w:t>
            </w:r>
          </w:p>
        </w:tc>
        <w:tc>
          <w:tcPr>
            <w:tcW w:w="2268" w:type="dxa"/>
            <w:vAlign w:val="center"/>
          </w:tcPr>
          <w:p>
            <w:pPr>
              <w:pStyle w:val="13"/>
            </w:pPr>
            <w:r>
              <w:t>防疫效果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群众满意数量占总数的比例</w:t>
            </w:r>
          </w:p>
        </w:tc>
        <w:tc>
          <w:tcPr>
            <w:tcW w:w="2551" w:type="dxa"/>
            <w:vAlign w:val="center"/>
          </w:tcPr>
          <w:p>
            <w:pPr>
              <w:pStyle w:val="13"/>
            </w:pPr>
            <w:r>
              <w:t>≥95%</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（4）</w:t>
      </w:r>
      <w:r>
        <w:rPr>
          <w:rFonts w:ascii="方正仿宋_GBK" w:hAnsi="方正仿宋_GBK" w:eastAsia="方正仿宋_GBK" w:cs="方正仿宋_GBK"/>
          <w:b/>
          <w:color w:val="000000"/>
          <w:sz w:val="28"/>
        </w:rPr>
        <w:t>、国道G307衡水市段改建工程绩效目标表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1.使公路保持完整良好的工作状态，促进我市经济发展，创建“畅、洁、优、美”为宗旨的交通环境，群众满意度达到90%以上。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新建改建里程</w:t>
            </w:r>
          </w:p>
        </w:tc>
        <w:tc>
          <w:tcPr>
            <w:tcW w:w="2835" w:type="dxa"/>
            <w:vAlign w:val="center"/>
          </w:tcPr>
          <w:p>
            <w:pPr>
              <w:pStyle w:val="13"/>
            </w:pPr>
            <w:r>
              <w:t>实际改建里程数</w:t>
            </w:r>
          </w:p>
        </w:tc>
        <w:tc>
          <w:tcPr>
            <w:tcW w:w="2551" w:type="dxa"/>
            <w:vAlign w:val="center"/>
          </w:tcPr>
          <w:p>
            <w:pPr>
              <w:pStyle w:val="13"/>
            </w:pPr>
            <w:r>
              <w:t>56.99公里</w:t>
            </w:r>
          </w:p>
        </w:tc>
        <w:tc>
          <w:tcPr>
            <w:tcW w:w="2268" w:type="dxa"/>
            <w:vAlign w:val="center"/>
          </w:tcPr>
          <w:p>
            <w:pPr>
              <w:pStyle w:val="13"/>
            </w:pPr>
            <w: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项目（工程）验收合格率</w:t>
            </w:r>
          </w:p>
        </w:tc>
        <w:tc>
          <w:tcPr>
            <w:tcW w:w="2835" w:type="dxa"/>
            <w:vAlign w:val="center"/>
          </w:tcPr>
          <w:p>
            <w:pPr>
              <w:pStyle w:val="13"/>
            </w:pPr>
            <w:r>
              <w:t>项目验收合格率</w:t>
            </w:r>
          </w:p>
        </w:tc>
        <w:tc>
          <w:tcPr>
            <w:tcW w:w="2551" w:type="dxa"/>
            <w:vAlign w:val="center"/>
          </w:tcPr>
          <w:p>
            <w:pPr>
              <w:pStyle w:val="13"/>
            </w:pPr>
            <w:r>
              <w:t>≥95%</w:t>
            </w:r>
          </w:p>
        </w:tc>
        <w:tc>
          <w:tcPr>
            <w:tcW w:w="2268" w:type="dxa"/>
            <w:vAlign w:val="center"/>
          </w:tcPr>
          <w:p>
            <w:pPr>
              <w:pStyle w:val="13"/>
            </w:pPr>
            <w: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项目（工程）完成及时率</w:t>
            </w:r>
          </w:p>
        </w:tc>
        <w:tc>
          <w:tcPr>
            <w:tcW w:w="2835" w:type="dxa"/>
            <w:vAlign w:val="center"/>
          </w:tcPr>
          <w:p>
            <w:pPr>
              <w:pStyle w:val="13"/>
            </w:pPr>
            <w:r>
              <w:t>项目按合同完成及时率</w:t>
            </w:r>
          </w:p>
        </w:tc>
        <w:tc>
          <w:tcPr>
            <w:tcW w:w="2551" w:type="dxa"/>
            <w:vAlign w:val="center"/>
          </w:tcPr>
          <w:p>
            <w:pPr>
              <w:pStyle w:val="13"/>
            </w:pPr>
            <w:r>
              <w:t>≥95%</w:t>
            </w:r>
          </w:p>
        </w:tc>
        <w:tc>
          <w:tcPr>
            <w:tcW w:w="2268" w:type="dxa"/>
            <w:vAlign w:val="center"/>
          </w:tcPr>
          <w:p>
            <w:pPr>
              <w:pStyle w:val="13"/>
            </w:pPr>
            <w: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预算完成情况</w:t>
            </w:r>
          </w:p>
        </w:tc>
        <w:tc>
          <w:tcPr>
            <w:tcW w:w="2835" w:type="dxa"/>
            <w:vAlign w:val="center"/>
          </w:tcPr>
          <w:p>
            <w:pPr>
              <w:pStyle w:val="13"/>
            </w:pPr>
            <w:r>
              <w:t>项目实际支出是否控制在预算内</w:t>
            </w:r>
          </w:p>
        </w:tc>
        <w:tc>
          <w:tcPr>
            <w:tcW w:w="2551" w:type="dxa"/>
            <w:vAlign w:val="center"/>
          </w:tcPr>
          <w:p>
            <w:pPr>
              <w:pStyle w:val="13"/>
            </w:pPr>
            <w:r>
              <w:t>节约成本，使支出控制在预算内</w:t>
            </w:r>
          </w:p>
        </w:tc>
        <w:tc>
          <w:tcPr>
            <w:tcW w:w="2268" w:type="dxa"/>
            <w:vAlign w:val="center"/>
          </w:tcPr>
          <w:p>
            <w:pPr>
              <w:pStyle w:val="13"/>
            </w:pPr>
            <w: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提高本地区经济综合实力的贡献率</w:t>
            </w:r>
          </w:p>
        </w:tc>
        <w:tc>
          <w:tcPr>
            <w:tcW w:w="2835" w:type="dxa"/>
            <w:vAlign w:val="center"/>
          </w:tcPr>
          <w:p>
            <w:pPr>
              <w:pStyle w:val="13"/>
            </w:pPr>
            <w:r>
              <w:t>路况好的公路网加快县域的农副产品加工、机械制造、纺织服装等产业的发展与去年同期的比值。</w:t>
            </w:r>
          </w:p>
        </w:tc>
        <w:tc>
          <w:tcPr>
            <w:tcW w:w="2551" w:type="dxa"/>
            <w:vAlign w:val="center"/>
          </w:tcPr>
          <w:p>
            <w:pPr>
              <w:pStyle w:val="13"/>
            </w:pPr>
            <w:r>
              <w:t>≥10%</w:t>
            </w:r>
          </w:p>
        </w:tc>
        <w:tc>
          <w:tcPr>
            <w:tcW w:w="2268" w:type="dxa"/>
            <w:vAlign w:val="center"/>
          </w:tcPr>
          <w:p>
            <w:pPr>
              <w:pStyle w:val="13"/>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受益人口满意度</w:t>
            </w:r>
          </w:p>
        </w:tc>
        <w:tc>
          <w:tcPr>
            <w:tcW w:w="2835" w:type="dxa"/>
            <w:vAlign w:val="center"/>
          </w:tcPr>
          <w:p>
            <w:pPr>
              <w:pStyle w:val="13"/>
            </w:pPr>
            <w:r>
              <w:t>群众对当年公路路面的路况、处理病害死的及时率，公路绿化等的整体满意度</w:t>
            </w:r>
          </w:p>
        </w:tc>
        <w:tc>
          <w:tcPr>
            <w:tcW w:w="2551" w:type="dxa"/>
            <w:vAlign w:val="center"/>
          </w:tcPr>
          <w:p>
            <w:pPr>
              <w:pStyle w:val="13"/>
            </w:pPr>
            <w:r>
              <w:t>≥95%</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（5）</w:t>
      </w:r>
      <w:r>
        <w:rPr>
          <w:rFonts w:ascii="方正仿宋_GBK" w:hAnsi="方正仿宋_GBK" w:eastAsia="方正仿宋_GBK" w:cs="方正仿宋_GBK"/>
          <w:b/>
          <w:color w:val="000000"/>
          <w:sz w:val="28"/>
        </w:rPr>
        <w:t>、汽车客运站建设项目绩效目标表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1.满足人民群众日益增长出行的需求，保障按期运营</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资金到位率</w:t>
            </w:r>
          </w:p>
        </w:tc>
        <w:tc>
          <w:tcPr>
            <w:tcW w:w="2835" w:type="dxa"/>
            <w:vAlign w:val="center"/>
          </w:tcPr>
          <w:p>
            <w:pPr>
              <w:pStyle w:val="13"/>
            </w:pPr>
            <w:r>
              <w:t>项目资金支出占预算资金的比率</w:t>
            </w:r>
          </w:p>
        </w:tc>
        <w:tc>
          <w:tcPr>
            <w:tcW w:w="2551" w:type="dxa"/>
            <w:vAlign w:val="center"/>
          </w:tcPr>
          <w:p>
            <w:pPr>
              <w:pStyle w:val="13"/>
            </w:pPr>
            <w:r>
              <w:t>100%</w:t>
            </w:r>
          </w:p>
        </w:tc>
        <w:tc>
          <w:tcPr>
            <w:tcW w:w="2268" w:type="dxa"/>
            <w:vAlign w:val="center"/>
          </w:tcPr>
          <w:p>
            <w:pPr>
              <w:pStyle w:val="13"/>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基础设施验收合格完成率</w:t>
            </w:r>
          </w:p>
        </w:tc>
        <w:tc>
          <w:tcPr>
            <w:tcW w:w="2835" w:type="dxa"/>
            <w:vAlign w:val="center"/>
          </w:tcPr>
          <w:p>
            <w:pPr>
              <w:pStyle w:val="13"/>
            </w:pPr>
            <w:r>
              <w:t>工程验收率</w:t>
            </w:r>
          </w:p>
        </w:tc>
        <w:tc>
          <w:tcPr>
            <w:tcW w:w="2551" w:type="dxa"/>
            <w:vAlign w:val="center"/>
          </w:tcPr>
          <w:p>
            <w:pPr>
              <w:pStyle w:val="13"/>
            </w:pPr>
            <w:r>
              <w:t>≥95%</w:t>
            </w:r>
          </w:p>
        </w:tc>
        <w:tc>
          <w:tcPr>
            <w:tcW w:w="2268" w:type="dxa"/>
            <w:vAlign w:val="center"/>
          </w:tcPr>
          <w:p>
            <w:pPr>
              <w:pStyle w:val="13"/>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新建、改造、维修的客运站建设项目完成率</w:t>
            </w:r>
          </w:p>
        </w:tc>
        <w:tc>
          <w:tcPr>
            <w:tcW w:w="2835" w:type="dxa"/>
            <w:vAlign w:val="center"/>
          </w:tcPr>
          <w:p>
            <w:pPr>
              <w:pStyle w:val="13"/>
            </w:pPr>
            <w:r>
              <w:t>及时完成新建、改造、维修的项目，达到预计使用的比率</w:t>
            </w:r>
          </w:p>
        </w:tc>
        <w:tc>
          <w:tcPr>
            <w:tcW w:w="2551" w:type="dxa"/>
            <w:vAlign w:val="center"/>
          </w:tcPr>
          <w:p>
            <w:pPr>
              <w:pStyle w:val="13"/>
            </w:pPr>
            <w:r>
              <w:t>≥90%</w:t>
            </w:r>
          </w:p>
        </w:tc>
        <w:tc>
          <w:tcPr>
            <w:tcW w:w="2268" w:type="dxa"/>
            <w:vAlign w:val="center"/>
          </w:tcPr>
          <w:p>
            <w:pPr>
              <w:pStyle w:val="13"/>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项目实际成本</w:t>
            </w:r>
          </w:p>
        </w:tc>
        <w:tc>
          <w:tcPr>
            <w:tcW w:w="2835" w:type="dxa"/>
            <w:vAlign w:val="center"/>
          </w:tcPr>
          <w:p>
            <w:pPr>
              <w:pStyle w:val="13"/>
            </w:pPr>
            <w:r>
              <w:t xml:space="preserve">按期完成工程量的实际支出占总支出的比率 </w:t>
            </w:r>
          </w:p>
        </w:tc>
        <w:tc>
          <w:tcPr>
            <w:tcW w:w="2551" w:type="dxa"/>
            <w:vAlign w:val="center"/>
          </w:tcPr>
          <w:p>
            <w:pPr>
              <w:pStyle w:val="13"/>
            </w:pPr>
            <w:r>
              <w:t>≥90%</w:t>
            </w:r>
          </w:p>
        </w:tc>
        <w:tc>
          <w:tcPr>
            <w:tcW w:w="2268" w:type="dxa"/>
            <w:vAlign w:val="center"/>
          </w:tcPr>
          <w:p>
            <w:pPr>
              <w:pStyle w:val="13"/>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综合利用率</w:t>
            </w:r>
          </w:p>
        </w:tc>
        <w:tc>
          <w:tcPr>
            <w:tcW w:w="2835" w:type="dxa"/>
            <w:vAlign w:val="center"/>
          </w:tcPr>
          <w:p>
            <w:pPr>
              <w:pStyle w:val="13"/>
            </w:pPr>
            <w:r>
              <w:t>基础设施建成后的利用、使用情况</w:t>
            </w:r>
          </w:p>
        </w:tc>
        <w:tc>
          <w:tcPr>
            <w:tcW w:w="2551" w:type="dxa"/>
            <w:vAlign w:val="center"/>
          </w:tcPr>
          <w:p>
            <w:pPr>
              <w:pStyle w:val="13"/>
            </w:pPr>
            <w:r>
              <w:t>≥95%</w:t>
            </w:r>
          </w:p>
        </w:tc>
        <w:tc>
          <w:tcPr>
            <w:tcW w:w="2268" w:type="dxa"/>
            <w:vAlign w:val="center"/>
          </w:tcPr>
          <w:p>
            <w:pPr>
              <w:pStyle w:val="13"/>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受益群体调查中，满意和较满意的人数占全部调查人数的比率</w:t>
            </w:r>
          </w:p>
        </w:tc>
        <w:tc>
          <w:tcPr>
            <w:tcW w:w="2551" w:type="dxa"/>
            <w:vAlign w:val="center"/>
          </w:tcPr>
          <w:p>
            <w:pPr>
              <w:pStyle w:val="13"/>
            </w:pPr>
            <w:r>
              <w:t>≥95%</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2022年，深州市交通运输局本级安排政府采购预算0.00万元。具体内容见下表。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348001深州市交通运输局本级</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ind w:firstLine="640"/>
        <w:rPr>
          <w:rFonts w:eastAsia="仿宋"/>
          <w:color w:val="000000"/>
          <w:sz w:val="32"/>
          <w:szCs w:val="32"/>
        </w:rPr>
      </w:pPr>
      <w:r>
        <w:rPr>
          <w:rFonts w:hint="eastAsia" w:eastAsia="仿宋"/>
          <w:color w:val="000000"/>
          <w:sz w:val="32"/>
          <w:szCs w:val="32"/>
        </w:rPr>
        <w:t>深州市交通运输局2021</w:t>
      </w:r>
      <w:r>
        <w:rPr>
          <w:rFonts w:eastAsia="仿宋"/>
          <w:color w:val="000000"/>
          <w:sz w:val="32"/>
          <w:szCs w:val="32"/>
        </w:rPr>
        <w:t>年末固定资产金额为</w:t>
      </w:r>
      <w:r>
        <w:rPr>
          <w:rFonts w:hint="eastAsia" w:eastAsia="仿宋"/>
          <w:color w:val="000000"/>
          <w:sz w:val="32"/>
          <w:szCs w:val="32"/>
          <w:lang w:eastAsia="zh-CN"/>
        </w:rPr>
        <w:t>1637.28</w:t>
      </w:r>
      <w:r>
        <w:rPr>
          <w:rFonts w:eastAsia="仿宋"/>
          <w:color w:val="000000"/>
          <w:sz w:val="32"/>
          <w:szCs w:val="32"/>
        </w:rPr>
        <w:t>万元（详见下表），本年度各单位</w:t>
      </w:r>
      <w:r>
        <w:rPr>
          <w:rFonts w:hint="eastAsia" w:eastAsia="仿宋"/>
          <w:color w:val="000000"/>
          <w:sz w:val="32"/>
          <w:szCs w:val="32"/>
        </w:rPr>
        <w:t>（科室）</w:t>
      </w:r>
      <w:r>
        <w:rPr>
          <w:rFonts w:eastAsia="仿宋"/>
          <w:color w:val="000000"/>
          <w:sz w:val="32"/>
          <w:szCs w:val="32"/>
        </w:rPr>
        <w:t>拟购置固定资产</w:t>
      </w:r>
      <w:r>
        <w:rPr>
          <w:rFonts w:hint="eastAsia" w:eastAsia="仿宋"/>
          <w:color w:val="000000"/>
          <w:sz w:val="32"/>
          <w:szCs w:val="32"/>
        </w:rPr>
        <w:t>总额为</w:t>
      </w:r>
      <w:r>
        <w:rPr>
          <w:rFonts w:hint="eastAsia" w:eastAsia="仿宋"/>
          <w:color w:val="000000"/>
          <w:sz w:val="32"/>
          <w:szCs w:val="32"/>
          <w:lang w:eastAsia="zh-CN"/>
        </w:rPr>
        <w:t>14.12</w:t>
      </w:r>
      <w:r>
        <w:rPr>
          <w:rFonts w:eastAsia="仿宋"/>
          <w:color w:val="000000"/>
          <w:sz w:val="32"/>
          <w:szCs w:val="32"/>
        </w:rPr>
        <w:t>万元，主要为计算机、一体机、空调、打印机、投影仪</w:t>
      </w:r>
      <w:r>
        <w:rPr>
          <w:rFonts w:hint="eastAsia" w:eastAsia="仿宋"/>
          <w:color w:val="000000"/>
          <w:sz w:val="32"/>
          <w:szCs w:val="32"/>
        </w:rPr>
        <w:t>、办公家具、印刷设备</w:t>
      </w:r>
      <w:r>
        <w:rPr>
          <w:rFonts w:eastAsia="仿宋"/>
          <w:color w:val="000000"/>
          <w:sz w:val="32"/>
          <w:szCs w:val="32"/>
        </w:rPr>
        <w:t>等</w:t>
      </w:r>
      <w:r>
        <w:rPr>
          <w:rFonts w:hint="eastAsia" w:eastAsia="仿宋"/>
          <w:color w:val="000000"/>
          <w:sz w:val="32"/>
          <w:szCs w:val="32"/>
        </w:rPr>
        <w:t>。</w:t>
      </w:r>
    </w:p>
    <w:tbl>
      <w:tblPr>
        <w:tblStyle w:val="5"/>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jc w:val="center"/>
              <w:rPr>
                <w:rFonts w:ascii="宋体" w:hAnsi="宋体" w:cs="宋体"/>
                <w:b/>
                <w:bCs/>
                <w:sz w:val="32"/>
                <w:szCs w:val="32"/>
              </w:rPr>
            </w:pPr>
            <w:r>
              <w:rPr>
                <w:rFonts w:hint="eastAsia" w:ascii="宋体" w:hAnsi="宋体" w:cs="宋体"/>
                <w:b/>
                <w:bCs/>
                <w:sz w:val="32"/>
                <w:szCs w:val="32"/>
              </w:rPr>
              <w:t>深州市市直部门固定资产占用情况表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rPr>
                <w:rFonts w:eastAsia="仿宋"/>
                <w:sz w:val="22"/>
              </w:rPr>
            </w:pPr>
            <w:r>
              <w:rPr>
                <w:rFonts w:eastAsia="仿宋"/>
                <w:sz w:val="22"/>
              </w:rPr>
              <w:t>编制部门：</w:t>
            </w:r>
            <w:r>
              <w:rPr>
                <w:rFonts w:hint="eastAsia" w:eastAsia="仿宋"/>
                <w:sz w:val="22"/>
              </w:rPr>
              <w:t>深州市交通运输局</w:t>
            </w:r>
          </w:p>
        </w:tc>
        <w:tc>
          <w:tcPr>
            <w:tcW w:w="5103" w:type="dxa"/>
            <w:tcBorders>
              <w:top w:val="nil"/>
              <w:left w:val="nil"/>
              <w:bottom w:val="nil"/>
              <w:right w:val="nil"/>
            </w:tcBorders>
            <w:vAlign w:val="center"/>
          </w:tcPr>
          <w:p>
            <w:pPr>
              <w:ind w:firstLine="1320" w:firstLineChars="600"/>
              <w:rPr>
                <w:rFonts w:eastAsia="仿宋"/>
                <w:sz w:val="22"/>
              </w:rPr>
            </w:pPr>
            <w:r>
              <w:rPr>
                <w:rFonts w:eastAsia="仿宋"/>
                <w:sz w:val="22"/>
              </w:rPr>
              <w:t>截止时间：20</w:t>
            </w:r>
            <w:r>
              <w:rPr>
                <w:rFonts w:hint="eastAsia" w:eastAsia="仿宋"/>
                <w:sz w:val="22"/>
              </w:rPr>
              <w:t>21</w:t>
            </w:r>
            <w:r>
              <w:rPr>
                <w:rFonts w:eastAsia="仿宋"/>
                <w:sz w:val="22"/>
              </w:rPr>
              <w:t>年12月31日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项目</w:t>
            </w:r>
          </w:p>
        </w:tc>
        <w:tc>
          <w:tcPr>
            <w:tcW w:w="3155"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数量</w:t>
            </w:r>
          </w:p>
        </w:tc>
        <w:tc>
          <w:tcPr>
            <w:tcW w:w="5103"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center"/>
              <w:rPr>
                <w:rFonts w:eastAsia="仿宋"/>
                <w:sz w:val="22"/>
              </w:rPr>
            </w:pPr>
            <w:r>
              <w:rPr>
                <w:rFonts w:eastAsia="仿宋"/>
                <w:sz w:val="22"/>
              </w:rPr>
              <w:t>资产总额</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color w:val="FF0000"/>
                <w:sz w:val="22"/>
                <w:lang w:eastAsia="zh-CN"/>
              </w:rPr>
            </w:pPr>
            <w:r>
              <w:rPr>
                <w:rFonts w:hint="eastAsia" w:eastAsia="仿宋"/>
                <w:color w:val="FF0000"/>
                <w:sz w:val="22"/>
                <w:lang w:eastAsia="zh-CN"/>
              </w:rPr>
              <w:t>1637.28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1、房屋（平方米）</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9542.26</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1272.12</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其中：办公用房（平方米）</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5835</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904.46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2、车辆（台、辆）</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1</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12.81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3、单价在20万元以上设备</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4、其他固定资产</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352.35</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本</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本</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 w:name="_Toc_4_4_0000000020"/>
      <w:r>
        <w:rPr>
          <w:rFonts w:ascii="方正小标宋_GBK" w:hAnsi="方正小标宋_GBK" w:eastAsia="方正小标宋_GBK" w:cs="方正小标宋_GBK"/>
          <w:color w:val="000000"/>
          <w:sz w:val="44"/>
        </w:rPr>
        <w:t>二、深州市交通运输局地方道路管理站收支预算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348003深州市交通运输局地方道路管理站</w:t>
            </w:r>
          </w:p>
        </w:tc>
        <w:tc>
          <w:tcPr>
            <w:tcW w:w="2126" w:type="dxa"/>
            <w:tcBorders>
              <w:top w:val="single" w:color="FFFFFF" w:sz="6" w:space="0"/>
              <w:left w:val="single" w:color="FFFFFF" w:sz="6" w:space="0"/>
              <w:right w:val="single" w:color="FFFFFF" w:sz="6" w:space="0"/>
            </w:tcBorders>
            <w:vAlign w:val="center"/>
          </w:tcPr>
          <w:p>
            <w:pPr>
              <w:pStyle w:val="9"/>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1702.00</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r>
              <w:t>1775.00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5"/>
            </w:pPr>
            <w:r>
              <w:t>本年收入合计</w:t>
            </w:r>
          </w:p>
        </w:tc>
        <w:tc>
          <w:tcPr>
            <w:tcW w:w="2126" w:type="dxa"/>
            <w:vAlign w:val="center"/>
          </w:tcPr>
          <w:p>
            <w:pPr>
              <w:pStyle w:val="16"/>
            </w:pPr>
            <w:r>
              <w:t>1702.00</w:t>
            </w:r>
          </w:p>
        </w:tc>
        <w:tc>
          <w:tcPr>
            <w:tcW w:w="4535" w:type="dxa"/>
            <w:vAlign w:val="center"/>
          </w:tcPr>
          <w:p>
            <w:pPr>
              <w:pStyle w:val="15"/>
            </w:pPr>
            <w:r>
              <w:t>本年支出合计</w:t>
            </w:r>
          </w:p>
        </w:tc>
        <w:tc>
          <w:tcPr>
            <w:tcW w:w="2126" w:type="dxa"/>
            <w:vAlign w:val="center"/>
          </w:tcPr>
          <w:p>
            <w:pPr>
              <w:pStyle w:val="16"/>
            </w:pPr>
            <w:r>
              <w:t>1775.00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r>
              <w:t>-73.00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5"/>
            </w:pPr>
            <w:r>
              <w:t>收入总计</w:t>
            </w:r>
          </w:p>
        </w:tc>
        <w:tc>
          <w:tcPr>
            <w:tcW w:w="2126" w:type="dxa"/>
            <w:vAlign w:val="center"/>
          </w:tcPr>
          <w:p>
            <w:pPr>
              <w:pStyle w:val="16"/>
            </w:pPr>
            <w:r>
              <w:t>1702.00</w:t>
            </w:r>
          </w:p>
        </w:tc>
        <w:tc>
          <w:tcPr>
            <w:tcW w:w="4535" w:type="dxa"/>
            <w:vAlign w:val="center"/>
          </w:tcPr>
          <w:p>
            <w:pPr>
              <w:pStyle w:val="15"/>
            </w:pPr>
            <w:r>
              <w:t>支出总计</w:t>
            </w:r>
          </w:p>
        </w:tc>
        <w:tc>
          <w:tcPr>
            <w:tcW w:w="2126" w:type="dxa"/>
            <w:vAlign w:val="center"/>
          </w:tcPr>
          <w:p>
            <w:pPr>
              <w:pStyle w:val="16"/>
            </w:pPr>
            <w:r>
              <w:t>1702.00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348003深州市交通运输局地方道路管理站</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1775.00</w:t>
            </w:r>
          </w:p>
        </w:tc>
        <w:tc>
          <w:tcPr>
            <w:tcW w:w="1134" w:type="dxa"/>
            <w:vAlign w:val="center"/>
          </w:tcPr>
          <w:p>
            <w:pPr>
              <w:pStyle w:val="16"/>
            </w:pPr>
            <w:r>
              <w:t>1702.00</w:t>
            </w:r>
          </w:p>
        </w:tc>
        <w:tc>
          <w:tcPr>
            <w:tcW w:w="1134" w:type="dxa"/>
            <w:vAlign w:val="center"/>
          </w:tcPr>
          <w:p>
            <w:pPr>
              <w:pStyle w:val="16"/>
            </w:pPr>
            <w:r>
              <w:t>1702.00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214</w:t>
            </w:r>
          </w:p>
        </w:tc>
        <w:tc>
          <w:tcPr>
            <w:tcW w:w="1559" w:type="dxa"/>
            <w:vAlign w:val="center"/>
          </w:tcPr>
          <w:p>
            <w:pPr>
              <w:pStyle w:val="13"/>
            </w:pPr>
            <w:r>
              <w:t>交通运输支出</w:t>
            </w:r>
          </w:p>
        </w:tc>
        <w:tc>
          <w:tcPr>
            <w:tcW w:w="1134" w:type="dxa"/>
            <w:vAlign w:val="center"/>
          </w:tcPr>
          <w:p>
            <w:pPr>
              <w:pStyle w:val="12"/>
            </w:pPr>
            <w:r>
              <w:t>1775.00</w:t>
            </w:r>
          </w:p>
        </w:tc>
        <w:tc>
          <w:tcPr>
            <w:tcW w:w="1134" w:type="dxa"/>
            <w:vAlign w:val="center"/>
          </w:tcPr>
          <w:p>
            <w:pPr>
              <w:pStyle w:val="12"/>
            </w:pPr>
            <w:r>
              <w:t>1702.00</w:t>
            </w:r>
          </w:p>
        </w:tc>
        <w:tc>
          <w:tcPr>
            <w:tcW w:w="1134" w:type="dxa"/>
            <w:vAlign w:val="center"/>
          </w:tcPr>
          <w:p>
            <w:pPr>
              <w:pStyle w:val="12"/>
            </w:pPr>
            <w:r>
              <w:t>1702.00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21401</w:t>
            </w:r>
          </w:p>
        </w:tc>
        <w:tc>
          <w:tcPr>
            <w:tcW w:w="1559" w:type="dxa"/>
            <w:vAlign w:val="center"/>
          </w:tcPr>
          <w:p>
            <w:pPr>
              <w:pStyle w:val="13"/>
            </w:pPr>
            <w:r>
              <w:t>公路水路运输</w:t>
            </w:r>
          </w:p>
        </w:tc>
        <w:tc>
          <w:tcPr>
            <w:tcW w:w="1134" w:type="dxa"/>
            <w:vAlign w:val="center"/>
          </w:tcPr>
          <w:p>
            <w:pPr>
              <w:pStyle w:val="12"/>
            </w:pPr>
            <w:r>
              <w:t>1652.00</w:t>
            </w:r>
          </w:p>
        </w:tc>
        <w:tc>
          <w:tcPr>
            <w:tcW w:w="1134" w:type="dxa"/>
            <w:vAlign w:val="center"/>
          </w:tcPr>
          <w:p>
            <w:pPr>
              <w:pStyle w:val="12"/>
            </w:pPr>
            <w:r>
              <w:t>1652.00</w:t>
            </w:r>
          </w:p>
        </w:tc>
        <w:tc>
          <w:tcPr>
            <w:tcW w:w="1134" w:type="dxa"/>
            <w:vAlign w:val="center"/>
          </w:tcPr>
          <w:p>
            <w:pPr>
              <w:pStyle w:val="12"/>
            </w:pPr>
            <w:r>
              <w:t>1652.00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2140106</w:t>
            </w:r>
          </w:p>
        </w:tc>
        <w:tc>
          <w:tcPr>
            <w:tcW w:w="1559" w:type="dxa"/>
            <w:vAlign w:val="center"/>
          </w:tcPr>
          <w:p>
            <w:pPr>
              <w:pStyle w:val="13"/>
            </w:pPr>
            <w:r>
              <w:t>公路养护</w:t>
            </w:r>
          </w:p>
        </w:tc>
        <w:tc>
          <w:tcPr>
            <w:tcW w:w="1134" w:type="dxa"/>
            <w:vAlign w:val="center"/>
          </w:tcPr>
          <w:p>
            <w:pPr>
              <w:pStyle w:val="12"/>
            </w:pPr>
            <w:r>
              <w:t>1652.00</w:t>
            </w:r>
          </w:p>
        </w:tc>
        <w:tc>
          <w:tcPr>
            <w:tcW w:w="1134" w:type="dxa"/>
            <w:vAlign w:val="center"/>
          </w:tcPr>
          <w:p>
            <w:pPr>
              <w:pStyle w:val="12"/>
            </w:pPr>
            <w:r>
              <w:t>1652.00</w:t>
            </w:r>
          </w:p>
        </w:tc>
        <w:tc>
          <w:tcPr>
            <w:tcW w:w="1134" w:type="dxa"/>
            <w:vAlign w:val="center"/>
          </w:tcPr>
          <w:p>
            <w:pPr>
              <w:pStyle w:val="12"/>
            </w:pPr>
            <w:r>
              <w:t>1652.00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21406</w:t>
            </w:r>
          </w:p>
        </w:tc>
        <w:tc>
          <w:tcPr>
            <w:tcW w:w="1559" w:type="dxa"/>
            <w:vAlign w:val="center"/>
          </w:tcPr>
          <w:p>
            <w:pPr>
              <w:pStyle w:val="13"/>
            </w:pPr>
            <w:r>
              <w:t>车辆购置税支出</w:t>
            </w:r>
          </w:p>
        </w:tc>
        <w:tc>
          <w:tcPr>
            <w:tcW w:w="1134" w:type="dxa"/>
            <w:vAlign w:val="center"/>
          </w:tcPr>
          <w:p>
            <w:pPr>
              <w:pStyle w:val="12"/>
            </w:pPr>
            <w:r>
              <w:t>123.00</w:t>
            </w:r>
          </w:p>
        </w:tc>
        <w:tc>
          <w:tcPr>
            <w:tcW w:w="1134" w:type="dxa"/>
            <w:vAlign w:val="center"/>
          </w:tcPr>
          <w:p>
            <w:pPr>
              <w:pStyle w:val="12"/>
            </w:pPr>
            <w:r>
              <w:t>50.00</w:t>
            </w:r>
          </w:p>
        </w:tc>
        <w:tc>
          <w:tcPr>
            <w:tcW w:w="1134" w:type="dxa"/>
            <w:vAlign w:val="center"/>
          </w:tcPr>
          <w:p>
            <w:pPr>
              <w:pStyle w:val="12"/>
            </w:pPr>
            <w:r>
              <w:t>50.00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2140602</w:t>
            </w:r>
          </w:p>
        </w:tc>
        <w:tc>
          <w:tcPr>
            <w:tcW w:w="1559" w:type="dxa"/>
            <w:vAlign w:val="center"/>
          </w:tcPr>
          <w:p>
            <w:pPr>
              <w:pStyle w:val="13"/>
            </w:pPr>
            <w:r>
              <w:t>车辆购置税用于农村公路建设支出</w:t>
            </w:r>
          </w:p>
        </w:tc>
        <w:tc>
          <w:tcPr>
            <w:tcW w:w="1134" w:type="dxa"/>
            <w:vAlign w:val="center"/>
          </w:tcPr>
          <w:p>
            <w:pPr>
              <w:pStyle w:val="12"/>
            </w:pPr>
            <w:r>
              <w:t>123.00</w:t>
            </w:r>
          </w:p>
        </w:tc>
        <w:tc>
          <w:tcPr>
            <w:tcW w:w="1134" w:type="dxa"/>
            <w:vAlign w:val="center"/>
          </w:tcPr>
          <w:p>
            <w:pPr>
              <w:pStyle w:val="12"/>
            </w:pPr>
            <w:r>
              <w:t>50.00</w:t>
            </w:r>
          </w:p>
        </w:tc>
        <w:tc>
          <w:tcPr>
            <w:tcW w:w="1134" w:type="dxa"/>
            <w:vAlign w:val="center"/>
          </w:tcPr>
          <w:p>
            <w:pPr>
              <w:pStyle w:val="12"/>
            </w:pPr>
            <w:r>
              <w:t>50.00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73.00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348003深州市交通运输局地方道路管理站</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1775.00</w:t>
            </w:r>
          </w:p>
        </w:tc>
        <w:tc>
          <w:tcPr>
            <w:tcW w:w="1361" w:type="dxa"/>
            <w:vAlign w:val="center"/>
          </w:tcPr>
          <w:p>
            <w:pPr>
              <w:pStyle w:val="16"/>
            </w:pPr>
          </w:p>
        </w:tc>
        <w:tc>
          <w:tcPr>
            <w:tcW w:w="1361" w:type="dxa"/>
            <w:vAlign w:val="center"/>
          </w:tcPr>
          <w:p>
            <w:pPr>
              <w:pStyle w:val="16"/>
            </w:pPr>
            <w:r>
              <w:t>1775.00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214</w:t>
            </w:r>
          </w:p>
        </w:tc>
        <w:tc>
          <w:tcPr>
            <w:tcW w:w="4535" w:type="dxa"/>
            <w:vAlign w:val="center"/>
          </w:tcPr>
          <w:p>
            <w:pPr>
              <w:pStyle w:val="13"/>
            </w:pPr>
            <w:r>
              <w:t>交通运输支出</w:t>
            </w:r>
          </w:p>
        </w:tc>
        <w:tc>
          <w:tcPr>
            <w:tcW w:w="1361" w:type="dxa"/>
            <w:vAlign w:val="center"/>
          </w:tcPr>
          <w:p>
            <w:pPr>
              <w:pStyle w:val="12"/>
            </w:pPr>
            <w:r>
              <w:t>1775.00</w:t>
            </w:r>
          </w:p>
        </w:tc>
        <w:tc>
          <w:tcPr>
            <w:tcW w:w="1361" w:type="dxa"/>
            <w:vAlign w:val="center"/>
          </w:tcPr>
          <w:p>
            <w:pPr>
              <w:pStyle w:val="12"/>
            </w:pPr>
          </w:p>
        </w:tc>
        <w:tc>
          <w:tcPr>
            <w:tcW w:w="1361" w:type="dxa"/>
            <w:vAlign w:val="center"/>
          </w:tcPr>
          <w:p>
            <w:pPr>
              <w:pStyle w:val="12"/>
            </w:pPr>
            <w:r>
              <w:t>1775.00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21401</w:t>
            </w:r>
          </w:p>
        </w:tc>
        <w:tc>
          <w:tcPr>
            <w:tcW w:w="4535" w:type="dxa"/>
            <w:vAlign w:val="center"/>
          </w:tcPr>
          <w:p>
            <w:pPr>
              <w:pStyle w:val="13"/>
            </w:pPr>
            <w:r>
              <w:t>公路水路运输</w:t>
            </w:r>
          </w:p>
        </w:tc>
        <w:tc>
          <w:tcPr>
            <w:tcW w:w="1361" w:type="dxa"/>
            <w:vAlign w:val="center"/>
          </w:tcPr>
          <w:p>
            <w:pPr>
              <w:pStyle w:val="12"/>
            </w:pPr>
            <w:r>
              <w:t>1652.00</w:t>
            </w:r>
          </w:p>
        </w:tc>
        <w:tc>
          <w:tcPr>
            <w:tcW w:w="1361" w:type="dxa"/>
            <w:vAlign w:val="center"/>
          </w:tcPr>
          <w:p>
            <w:pPr>
              <w:pStyle w:val="12"/>
            </w:pPr>
          </w:p>
        </w:tc>
        <w:tc>
          <w:tcPr>
            <w:tcW w:w="1361" w:type="dxa"/>
            <w:vAlign w:val="center"/>
          </w:tcPr>
          <w:p>
            <w:pPr>
              <w:pStyle w:val="12"/>
            </w:pPr>
            <w:r>
              <w:t>1652.00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2140106</w:t>
            </w:r>
          </w:p>
        </w:tc>
        <w:tc>
          <w:tcPr>
            <w:tcW w:w="4535" w:type="dxa"/>
            <w:vAlign w:val="center"/>
          </w:tcPr>
          <w:p>
            <w:pPr>
              <w:pStyle w:val="13"/>
            </w:pPr>
            <w:r>
              <w:t>公路养护</w:t>
            </w:r>
          </w:p>
        </w:tc>
        <w:tc>
          <w:tcPr>
            <w:tcW w:w="1361" w:type="dxa"/>
            <w:vAlign w:val="center"/>
          </w:tcPr>
          <w:p>
            <w:pPr>
              <w:pStyle w:val="12"/>
            </w:pPr>
            <w:r>
              <w:t>1652.00</w:t>
            </w:r>
          </w:p>
        </w:tc>
        <w:tc>
          <w:tcPr>
            <w:tcW w:w="1361" w:type="dxa"/>
            <w:vAlign w:val="center"/>
          </w:tcPr>
          <w:p>
            <w:pPr>
              <w:pStyle w:val="12"/>
            </w:pPr>
          </w:p>
        </w:tc>
        <w:tc>
          <w:tcPr>
            <w:tcW w:w="1361" w:type="dxa"/>
            <w:vAlign w:val="center"/>
          </w:tcPr>
          <w:p>
            <w:pPr>
              <w:pStyle w:val="12"/>
            </w:pPr>
            <w:r>
              <w:t>1652.00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21406</w:t>
            </w:r>
          </w:p>
        </w:tc>
        <w:tc>
          <w:tcPr>
            <w:tcW w:w="4535" w:type="dxa"/>
            <w:vAlign w:val="center"/>
          </w:tcPr>
          <w:p>
            <w:pPr>
              <w:pStyle w:val="13"/>
            </w:pPr>
            <w:r>
              <w:t>车辆购置税支出</w:t>
            </w:r>
          </w:p>
        </w:tc>
        <w:tc>
          <w:tcPr>
            <w:tcW w:w="1361" w:type="dxa"/>
            <w:vAlign w:val="center"/>
          </w:tcPr>
          <w:p>
            <w:pPr>
              <w:pStyle w:val="12"/>
            </w:pPr>
            <w:r>
              <w:t>123.00</w:t>
            </w:r>
          </w:p>
        </w:tc>
        <w:tc>
          <w:tcPr>
            <w:tcW w:w="1361" w:type="dxa"/>
            <w:vAlign w:val="center"/>
          </w:tcPr>
          <w:p>
            <w:pPr>
              <w:pStyle w:val="12"/>
            </w:pPr>
          </w:p>
        </w:tc>
        <w:tc>
          <w:tcPr>
            <w:tcW w:w="1361" w:type="dxa"/>
            <w:vAlign w:val="center"/>
          </w:tcPr>
          <w:p>
            <w:pPr>
              <w:pStyle w:val="12"/>
            </w:pPr>
            <w:r>
              <w:t>123.00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2140602</w:t>
            </w:r>
          </w:p>
        </w:tc>
        <w:tc>
          <w:tcPr>
            <w:tcW w:w="4535" w:type="dxa"/>
            <w:vAlign w:val="center"/>
          </w:tcPr>
          <w:p>
            <w:pPr>
              <w:pStyle w:val="13"/>
            </w:pPr>
            <w:r>
              <w:t>车辆购置税用于农村公路建设支出</w:t>
            </w:r>
          </w:p>
        </w:tc>
        <w:tc>
          <w:tcPr>
            <w:tcW w:w="1361" w:type="dxa"/>
            <w:vAlign w:val="center"/>
          </w:tcPr>
          <w:p>
            <w:pPr>
              <w:pStyle w:val="12"/>
            </w:pPr>
            <w:r>
              <w:t>123.00</w:t>
            </w:r>
          </w:p>
        </w:tc>
        <w:tc>
          <w:tcPr>
            <w:tcW w:w="1361" w:type="dxa"/>
            <w:vAlign w:val="center"/>
          </w:tcPr>
          <w:p>
            <w:pPr>
              <w:pStyle w:val="12"/>
            </w:pPr>
          </w:p>
        </w:tc>
        <w:tc>
          <w:tcPr>
            <w:tcW w:w="1361" w:type="dxa"/>
            <w:vAlign w:val="center"/>
          </w:tcPr>
          <w:p>
            <w:pPr>
              <w:pStyle w:val="12"/>
            </w:pPr>
            <w:r>
              <w:t>123.00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348003深州市交通运输局地方道路管理站</w:t>
            </w:r>
          </w:p>
        </w:tc>
        <w:tc>
          <w:tcPr>
            <w:tcW w:w="3402" w:type="dxa"/>
            <w:tcBorders>
              <w:top w:val="single" w:color="FFFFFF" w:sz="6" w:space="0"/>
              <w:left w:val="single" w:color="FFFFFF" w:sz="6" w:space="0"/>
              <w:right w:val="single" w:color="FFFFFF" w:sz="6" w:space="0"/>
            </w:tcBorders>
            <w:vAlign w:val="center"/>
          </w:tcPr>
          <w:p>
            <w:pPr>
              <w:pStyle w:val="9"/>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1702.00</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r>
              <w:t>1775.00</w:t>
            </w:r>
          </w:p>
        </w:tc>
        <w:tc>
          <w:tcPr>
            <w:tcW w:w="1474" w:type="dxa"/>
            <w:vAlign w:val="center"/>
          </w:tcPr>
          <w:p>
            <w:pPr>
              <w:pStyle w:val="12"/>
            </w:pPr>
            <w:r>
              <w:t>1775.00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5"/>
            </w:pPr>
            <w:r>
              <w:t>本年收入合计</w:t>
            </w:r>
          </w:p>
        </w:tc>
        <w:tc>
          <w:tcPr>
            <w:tcW w:w="1474" w:type="dxa"/>
            <w:vAlign w:val="center"/>
          </w:tcPr>
          <w:p>
            <w:pPr>
              <w:pStyle w:val="16"/>
            </w:pPr>
            <w:r>
              <w:t>1702.00</w:t>
            </w:r>
          </w:p>
        </w:tc>
        <w:tc>
          <w:tcPr>
            <w:tcW w:w="3402" w:type="dxa"/>
            <w:vAlign w:val="center"/>
          </w:tcPr>
          <w:p>
            <w:pPr>
              <w:pStyle w:val="15"/>
            </w:pPr>
            <w:r>
              <w:t>本年支出合计</w:t>
            </w:r>
          </w:p>
        </w:tc>
        <w:tc>
          <w:tcPr>
            <w:tcW w:w="1474" w:type="dxa"/>
            <w:vAlign w:val="center"/>
          </w:tcPr>
          <w:p>
            <w:pPr>
              <w:pStyle w:val="16"/>
            </w:pPr>
            <w:r>
              <w:t>1775.00</w:t>
            </w:r>
          </w:p>
        </w:tc>
        <w:tc>
          <w:tcPr>
            <w:tcW w:w="1474" w:type="dxa"/>
            <w:vAlign w:val="center"/>
          </w:tcPr>
          <w:p>
            <w:pPr>
              <w:pStyle w:val="16"/>
            </w:pPr>
            <w:r>
              <w:t>1775.00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3"/>
            </w:pPr>
            <w:r>
              <w:t>年初财政拨款结转和结余</w:t>
            </w:r>
          </w:p>
        </w:tc>
        <w:tc>
          <w:tcPr>
            <w:tcW w:w="1474" w:type="dxa"/>
            <w:vAlign w:val="center"/>
          </w:tcPr>
          <w:p>
            <w:pPr>
              <w:pStyle w:val="12"/>
            </w:pPr>
            <w:r>
              <w:t>73.00</w:t>
            </w: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一、一般公共预算拨款</w:t>
            </w:r>
          </w:p>
        </w:tc>
        <w:tc>
          <w:tcPr>
            <w:tcW w:w="1474" w:type="dxa"/>
            <w:vAlign w:val="center"/>
          </w:tcPr>
          <w:p>
            <w:pPr>
              <w:pStyle w:val="12"/>
            </w:pPr>
            <w:r>
              <w:t>73.00</w:t>
            </w: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5"/>
            </w:pPr>
            <w:r>
              <w:t>收入总计</w:t>
            </w:r>
          </w:p>
        </w:tc>
        <w:tc>
          <w:tcPr>
            <w:tcW w:w="1474" w:type="dxa"/>
            <w:vAlign w:val="center"/>
          </w:tcPr>
          <w:p>
            <w:pPr>
              <w:pStyle w:val="16"/>
            </w:pPr>
            <w:r>
              <w:t>1775.00</w:t>
            </w:r>
          </w:p>
        </w:tc>
        <w:tc>
          <w:tcPr>
            <w:tcW w:w="3402" w:type="dxa"/>
            <w:vAlign w:val="center"/>
          </w:tcPr>
          <w:p>
            <w:pPr>
              <w:pStyle w:val="15"/>
            </w:pPr>
            <w:r>
              <w:t>支出总计</w:t>
            </w:r>
          </w:p>
        </w:tc>
        <w:tc>
          <w:tcPr>
            <w:tcW w:w="1474" w:type="dxa"/>
            <w:vAlign w:val="center"/>
          </w:tcPr>
          <w:p>
            <w:pPr>
              <w:pStyle w:val="16"/>
            </w:pPr>
            <w:r>
              <w:t>1775.00</w:t>
            </w:r>
          </w:p>
        </w:tc>
        <w:tc>
          <w:tcPr>
            <w:tcW w:w="1474" w:type="dxa"/>
            <w:vAlign w:val="center"/>
          </w:tcPr>
          <w:p>
            <w:pPr>
              <w:pStyle w:val="16"/>
            </w:pPr>
            <w:r>
              <w:t>1775.00</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348003深州市交通运输局地方道路管理站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1775.00</w:t>
            </w:r>
          </w:p>
        </w:tc>
        <w:tc>
          <w:tcPr>
            <w:tcW w:w="2551" w:type="dxa"/>
            <w:vAlign w:val="center"/>
          </w:tcPr>
          <w:p>
            <w:pPr>
              <w:pStyle w:val="16"/>
            </w:pPr>
          </w:p>
        </w:tc>
        <w:tc>
          <w:tcPr>
            <w:tcW w:w="2551" w:type="dxa"/>
            <w:vAlign w:val="center"/>
          </w:tcPr>
          <w:p>
            <w:pPr>
              <w:pStyle w:val="16"/>
            </w:pPr>
            <w:r>
              <w:t>1775.00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214</w:t>
            </w:r>
          </w:p>
        </w:tc>
        <w:tc>
          <w:tcPr>
            <w:tcW w:w="4535" w:type="dxa"/>
            <w:vAlign w:val="center"/>
          </w:tcPr>
          <w:p>
            <w:pPr>
              <w:pStyle w:val="13"/>
            </w:pPr>
            <w:r>
              <w:t>交通运输支出</w:t>
            </w:r>
          </w:p>
        </w:tc>
        <w:tc>
          <w:tcPr>
            <w:tcW w:w="2551" w:type="dxa"/>
            <w:vAlign w:val="center"/>
          </w:tcPr>
          <w:p>
            <w:pPr>
              <w:pStyle w:val="12"/>
            </w:pPr>
            <w:r>
              <w:t>1775.00</w:t>
            </w:r>
          </w:p>
        </w:tc>
        <w:tc>
          <w:tcPr>
            <w:tcW w:w="2551" w:type="dxa"/>
            <w:vAlign w:val="center"/>
          </w:tcPr>
          <w:p>
            <w:pPr>
              <w:pStyle w:val="12"/>
            </w:pPr>
          </w:p>
        </w:tc>
        <w:tc>
          <w:tcPr>
            <w:tcW w:w="2551" w:type="dxa"/>
            <w:vAlign w:val="center"/>
          </w:tcPr>
          <w:p>
            <w:pPr>
              <w:pStyle w:val="12"/>
            </w:pPr>
            <w:r>
              <w:t>1775.00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21401</w:t>
            </w:r>
          </w:p>
        </w:tc>
        <w:tc>
          <w:tcPr>
            <w:tcW w:w="4535" w:type="dxa"/>
            <w:vAlign w:val="center"/>
          </w:tcPr>
          <w:p>
            <w:pPr>
              <w:pStyle w:val="13"/>
            </w:pPr>
            <w:r>
              <w:t>公路水路运输</w:t>
            </w:r>
          </w:p>
        </w:tc>
        <w:tc>
          <w:tcPr>
            <w:tcW w:w="2551" w:type="dxa"/>
            <w:vAlign w:val="center"/>
          </w:tcPr>
          <w:p>
            <w:pPr>
              <w:pStyle w:val="12"/>
            </w:pPr>
            <w:r>
              <w:t>1652.00</w:t>
            </w:r>
          </w:p>
        </w:tc>
        <w:tc>
          <w:tcPr>
            <w:tcW w:w="2551" w:type="dxa"/>
            <w:vAlign w:val="center"/>
          </w:tcPr>
          <w:p>
            <w:pPr>
              <w:pStyle w:val="12"/>
            </w:pPr>
          </w:p>
        </w:tc>
        <w:tc>
          <w:tcPr>
            <w:tcW w:w="2551" w:type="dxa"/>
            <w:vAlign w:val="center"/>
          </w:tcPr>
          <w:p>
            <w:pPr>
              <w:pStyle w:val="12"/>
            </w:pPr>
            <w:r>
              <w:t>1652.00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2140106</w:t>
            </w:r>
          </w:p>
        </w:tc>
        <w:tc>
          <w:tcPr>
            <w:tcW w:w="4535" w:type="dxa"/>
            <w:vAlign w:val="center"/>
          </w:tcPr>
          <w:p>
            <w:pPr>
              <w:pStyle w:val="13"/>
            </w:pPr>
            <w:r>
              <w:t>公路养护</w:t>
            </w:r>
          </w:p>
        </w:tc>
        <w:tc>
          <w:tcPr>
            <w:tcW w:w="2551" w:type="dxa"/>
            <w:vAlign w:val="center"/>
          </w:tcPr>
          <w:p>
            <w:pPr>
              <w:pStyle w:val="12"/>
            </w:pPr>
            <w:r>
              <w:t>1652.00</w:t>
            </w:r>
          </w:p>
        </w:tc>
        <w:tc>
          <w:tcPr>
            <w:tcW w:w="2551" w:type="dxa"/>
            <w:vAlign w:val="center"/>
          </w:tcPr>
          <w:p>
            <w:pPr>
              <w:pStyle w:val="12"/>
            </w:pPr>
          </w:p>
        </w:tc>
        <w:tc>
          <w:tcPr>
            <w:tcW w:w="2551" w:type="dxa"/>
            <w:vAlign w:val="center"/>
          </w:tcPr>
          <w:p>
            <w:pPr>
              <w:pStyle w:val="12"/>
            </w:pPr>
            <w:r>
              <w:t>1652.00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21406</w:t>
            </w:r>
          </w:p>
        </w:tc>
        <w:tc>
          <w:tcPr>
            <w:tcW w:w="4535" w:type="dxa"/>
            <w:vAlign w:val="center"/>
          </w:tcPr>
          <w:p>
            <w:pPr>
              <w:pStyle w:val="13"/>
            </w:pPr>
            <w:r>
              <w:t>车辆购置税支出</w:t>
            </w:r>
          </w:p>
        </w:tc>
        <w:tc>
          <w:tcPr>
            <w:tcW w:w="2551" w:type="dxa"/>
            <w:vAlign w:val="center"/>
          </w:tcPr>
          <w:p>
            <w:pPr>
              <w:pStyle w:val="12"/>
            </w:pPr>
            <w:r>
              <w:t>123.00</w:t>
            </w:r>
          </w:p>
        </w:tc>
        <w:tc>
          <w:tcPr>
            <w:tcW w:w="2551" w:type="dxa"/>
            <w:vAlign w:val="center"/>
          </w:tcPr>
          <w:p>
            <w:pPr>
              <w:pStyle w:val="12"/>
            </w:pPr>
          </w:p>
        </w:tc>
        <w:tc>
          <w:tcPr>
            <w:tcW w:w="2551" w:type="dxa"/>
            <w:vAlign w:val="center"/>
          </w:tcPr>
          <w:p>
            <w:pPr>
              <w:pStyle w:val="12"/>
            </w:pPr>
            <w:r>
              <w:t>123.00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2140602</w:t>
            </w:r>
          </w:p>
        </w:tc>
        <w:tc>
          <w:tcPr>
            <w:tcW w:w="4535" w:type="dxa"/>
            <w:vAlign w:val="center"/>
          </w:tcPr>
          <w:p>
            <w:pPr>
              <w:pStyle w:val="13"/>
            </w:pPr>
            <w:r>
              <w:t>车辆购置税用于农村公路建设支出</w:t>
            </w:r>
          </w:p>
        </w:tc>
        <w:tc>
          <w:tcPr>
            <w:tcW w:w="2551" w:type="dxa"/>
            <w:vAlign w:val="center"/>
          </w:tcPr>
          <w:p>
            <w:pPr>
              <w:pStyle w:val="12"/>
            </w:pPr>
            <w:r>
              <w:t>123.00</w:t>
            </w:r>
          </w:p>
        </w:tc>
        <w:tc>
          <w:tcPr>
            <w:tcW w:w="2551" w:type="dxa"/>
            <w:vAlign w:val="center"/>
          </w:tcPr>
          <w:p>
            <w:pPr>
              <w:pStyle w:val="12"/>
            </w:pPr>
          </w:p>
        </w:tc>
        <w:tc>
          <w:tcPr>
            <w:tcW w:w="2551" w:type="dxa"/>
            <w:vAlign w:val="center"/>
          </w:tcPr>
          <w:p>
            <w:pPr>
              <w:pStyle w:val="12"/>
            </w:pPr>
            <w:r>
              <w:t>123.00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348003深州市交通运输局地方道路管理站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348003深州市交通运输局地方道路管理站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348003深州市交通运输局地方道路管理站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348003深州市交通运输局地方道路管理站</w:t>
            </w:r>
          </w:p>
        </w:tc>
        <w:tc>
          <w:tcPr>
            <w:tcW w:w="2381" w:type="dxa"/>
            <w:tcBorders>
              <w:top w:val="single" w:color="FFFFFF" w:sz="6" w:space="0"/>
              <w:left w:val="single" w:color="FFFFFF" w:sz="6" w:space="0"/>
              <w:right w:val="single" w:color="FFFFFF" w:sz="6" w:space="0"/>
            </w:tcBorders>
            <w:vAlign w:val="center"/>
          </w:tcPr>
          <w:p>
            <w:pPr>
              <w:pStyle w:val="9"/>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p>
        </w:tc>
        <w:tc>
          <w:tcPr>
            <w:tcW w:w="3798" w:type="dxa"/>
            <w:vAlign w:val="center"/>
          </w:tcPr>
          <w:p>
            <w:pPr>
              <w:pStyle w:val="13"/>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深州市交通运输局地方道路管理站</w:t>
      </w:r>
    </w:p>
    <w:p>
      <w:pPr>
        <w:jc w:val="center"/>
        <w:outlineLvl w:val="4"/>
      </w:pPr>
      <w:r>
        <w:rPr>
          <w:rFonts w:ascii="方正小标宋_GBK" w:hAnsi="方正小标宋_GBK" w:eastAsia="方正小标宋_GBK" w:cs="方正小标宋_GBK"/>
          <w:color w:val="000000"/>
          <w:sz w:val="44"/>
        </w:rPr>
        <w:t>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按照《预算法》、《地方预决算公开操作规程》和《关于进一步推进预算公开工作的实施意见》规定，现将深州市交通运输局地方道路管理站2022年单位预算公开如下：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6"/>
      </w:pPr>
      <w:r>
        <w:t>负责本市农村公路的养护工作，执行国家和省、市有关农村公路管理养护的政策、法规和标准，组织实施农村公路的日常养护工作。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3"/>
            </w:pPr>
            <w:r>
              <w:t>深州市交通运输局地方道路管理站</w:t>
            </w:r>
          </w:p>
        </w:tc>
        <w:tc>
          <w:tcPr>
            <w:tcW w:w="1843" w:type="dxa"/>
            <w:vAlign w:val="center"/>
          </w:tcPr>
          <w:p>
            <w:pPr>
              <w:pStyle w:val="14"/>
            </w:pPr>
            <w:r>
              <w:t>事业</w:t>
            </w:r>
          </w:p>
        </w:tc>
        <w:tc>
          <w:tcPr>
            <w:tcW w:w="2126" w:type="dxa"/>
            <w:vAlign w:val="center"/>
          </w:tcPr>
          <w:p>
            <w:pPr>
              <w:pStyle w:val="14"/>
            </w:pPr>
            <w:r>
              <w:t>股级</w:t>
            </w:r>
          </w:p>
        </w:tc>
        <w:tc>
          <w:tcPr>
            <w:tcW w:w="3827" w:type="dxa"/>
            <w:vAlign w:val="center"/>
          </w:tcPr>
          <w:p>
            <w:pPr>
              <w:pStyle w:val="14"/>
            </w:pPr>
            <w:r>
              <w:t>财政拨款</w:t>
            </w:r>
          </w:p>
        </w:tc>
      </w:tr>
    </w:tbl>
    <w:p>
      <w:pPr>
        <w:ind w:firstLine="64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单位</w:t>
      </w:r>
      <w:r>
        <w:rPr>
          <w:rFonts w:hint="eastAsia" w:ascii="黑体" w:hAnsi="黑体" w:eastAsia="黑体"/>
          <w:sz w:val="32"/>
          <w:szCs w:val="32"/>
        </w:rPr>
        <w:t>预算安排的总体情况</w:t>
      </w:r>
    </w:p>
    <w:p>
      <w:pPr>
        <w:ind w:firstLine="640"/>
        <w:rPr>
          <w:rFonts w:eastAsia="仿宋"/>
          <w:sz w:val="32"/>
          <w:szCs w:val="32"/>
        </w:rPr>
      </w:pPr>
      <w:r>
        <w:rPr>
          <w:rFonts w:hint="eastAsia" w:eastAsia="仿宋"/>
          <w:sz w:val="32"/>
          <w:szCs w:val="32"/>
        </w:rPr>
        <w:t>按照预算管理有关规定，目前我市</w:t>
      </w:r>
      <w:r>
        <w:rPr>
          <w:rFonts w:hint="eastAsia" w:eastAsia="仿宋"/>
          <w:sz w:val="32"/>
          <w:szCs w:val="32"/>
          <w:lang w:eastAsia="zh-CN"/>
        </w:rPr>
        <w:t>单位</w:t>
      </w:r>
      <w:r>
        <w:rPr>
          <w:rFonts w:hint="eastAsia" w:eastAsia="仿宋"/>
          <w:sz w:val="32"/>
          <w:szCs w:val="32"/>
        </w:rPr>
        <w:t>预算的编制实行综合预算管理，即全部收入和支出都反映在预算中。深州市交通运输局地方道路管理站及所属事业单位的收支包含在部门预算中。</w:t>
      </w:r>
    </w:p>
    <w:p>
      <w:pPr>
        <w:ind w:firstLine="640"/>
        <w:rPr>
          <w:rFonts w:eastAsia="仿宋"/>
          <w:sz w:val="32"/>
          <w:szCs w:val="32"/>
        </w:rPr>
      </w:pPr>
      <w:r>
        <w:rPr>
          <w:rFonts w:eastAsia="仿宋"/>
          <w:sz w:val="32"/>
          <w:szCs w:val="32"/>
        </w:rPr>
        <w:t>1</w:t>
      </w:r>
      <w:r>
        <w:rPr>
          <w:rFonts w:hint="eastAsia" w:eastAsia="仿宋"/>
          <w:sz w:val="32"/>
          <w:szCs w:val="32"/>
        </w:rPr>
        <w:t>、收入说明</w:t>
      </w:r>
    </w:p>
    <w:p>
      <w:pPr>
        <w:ind w:firstLine="640"/>
        <w:rPr>
          <w:rFonts w:eastAsia="仿宋"/>
          <w:sz w:val="32"/>
          <w:szCs w:val="32"/>
        </w:rPr>
      </w:pPr>
      <w:r>
        <w:rPr>
          <w:rFonts w:hint="eastAsia" w:eastAsia="仿宋"/>
          <w:sz w:val="32"/>
          <w:szCs w:val="32"/>
        </w:rPr>
        <w:t>反映本</w:t>
      </w:r>
      <w:r>
        <w:rPr>
          <w:rFonts w:hint="eastAsia" w:eastAsia="仿宋"/>
          <w:sz w:val="32"/>
          <w:szCs w:val="32"/>
          <w:lang w:eastAsia="zh-CN"/>
        </w:rPr>
        <w:t>单位</w:t>
      </w:r>
      <w:r>
        <w:rPr>
          <w:rFonts w:hint="eastAsia" w:eastAsia="仿宋"/>
          <w:sz w:val="32"/>
          <w:szCs w:val="32"/>
        </w:rPr>
        <w:t>当年全部收入。</w:t>
      </w:r>
      <w:r>
        <w:rPr>
          <w:rFonts w:eastAsia="仿宋"/>
          <w:sz w:val="32"/>
          <w:szCs w:val="32"/>
        </w:rPr>
        <w:t>2022</w:t>
      </w:r>
      <w:r>
        <w:rPr>
          <w:rFonts w:hint="eastAsia" w:eastAsia="仿宋"/>
          <w:sz w:val="32"/>
          <w:szCs w:val="32"/>
        </w:rPr>
        <w:t>年预算收入</w:t>
      </w:r>
      <w:r>
        <w:rPr>
          <w:rFonts w:eastAsia="仿宋"/>
          <w:sz w:val="32"/>
          <w:szCs w:val="32"/>
        </w:rPr>
        <w:t>1775</w:t>
      </w:r>
      <w:r>
        <w:rPr>
          <w:rFonts w:hint="eastAsia" w:eastAsia="仿宋"/>
          <w:sz w:val="32"/>
          <w:szCs w:val="32"/>
        </w:rPr>
        <w:t>万元，其中：一般公共预算收入</w:t>
      </w:r>
      <w:r>
        <w:rPr>
          <w:rFonts w:eastAsia="仿宋"/>
          <w:sz w:val="32"/>
          <w:szCs w:val="32"/>
        </w:rPr>
        <w:t>17</w:t>
      </w:r>
      <w:r>
        <w:rPr>
          <w:rFonts w:hint="eastAsia" w:eastAsia="仿宋"/>
          <w:sz w:val="32"/>
          <w:szCs w:val="32"/>
          <w:lang w:eastAsia="zh-CN"/>
        </w:rPr>
        <w:t>75</w:t>
      </w:r>
      <w:r>
        <w:rPr>
          <w:rFonts w:hint="eastAsia" w:eastAsia="仿宋"/>
          <w:sz w:val="32"/>
          <w:szCs w:val="32"/>
        </w:rPr>
        <w:t>万元，基金预算收入</w:t>
      </w:r>
      <w:r>
        <w:rPr>
          <w:rFonts w:eastAsia="仿宋"/>
          <w:sz w:val="32"/>
          <w:szCs w:val="32"/>
        </w:rPr>
        <w:t>0</w:t>
      </w:r>
      <w:r>
        <w:rPr>
          <w:rFonts w:hint="eastAsia" w:eastAsia="仿宋"/>
          <w:sz w:val="32"/>
          <w:szCs w:val="32"/>
        </w:rPr>
        <w:t>万元，财政专户核拨收入</w:t>
      </w:r>
      <w:r>
        <w:rPr>
          <w:rFonts w:eastAsia="仿宋"/>
          <w:sz w:val="32"/>
          <w:szCs w:val="32"/>
        </w:rPr>
        <w:t>0</w:t>
      </w:r>
      <w:r>
        <w:rPr>
          <w:rFonts w:hint="eastAsia" w:eastAsia="仿宋"/>
          <w:sz w:val="32"/>
          <w:szCs w:val="32"/>
        </w:rPr>
        <w:t>万元，其他来源收入</w:t>
      </w:r>
      <w:r>
        <w:rPr>
          <w:rFonts w:eastAsia="仿宋"/>
          <w:sz w:val="32"/>
          <w:szCs w:val="32"/>
        </w:rPr>
        <w:t>0</w:t>
      </w:r>
      <w:r>
        <w:rPr>
          <w:rFonts w:hint="eastAsia" w:eastAsia="仿宋"/>
          <w:sz w:val="32"/>
          <w:szCs w:val="32"/>
        </w:rPr>
        <w:t>万元。</w:t>
      </w:r>
    </w:p>
    <w:p>
      <w:pPr>
        <w:ind w:firstLine="640"/>
        <w:rPr>
          <w:rFonts w:eastAsia="仿宋"/>
          <w:sz w:val="32"/>
          <w:szCs w:val="32"/>
        </w:rPr>
      </w:pPr>
      <w:r>
        <w:rPr>
          <w:rFonts w:eastAsia="仿宋"/>
          <w:sz w:val="32"/>
          <w:szCs w:val="32"/>
        </w:rPr>
        <w:t>2</w:t>
      </w:r>
      <w:r>
        <w:rPr>
          <w:rFonts w:hint="eastAsia" w:eastAsia="仿宋"/>
          <w:sz w:val="32"/>
          <w:szCs w:val="32"/>
        </w:rPr>
        <w:t>、支出说明</w:t>
      </w:r>
    </w:p>
    <w:p>
      <w:pPr>
        <w:ind w:firstLine="640"/>
        <w:rPr>
          <w:rFonts w:eastAsia="仿宋"/>
          <w:sz w:val="32"/>
          <w:szCs w:val="32"/>
        </w:rPr>
      </w:pPr>
      <w:r>
        <w:rPr>
          <w:rFonts w:hint="eastAsia" w:eastAsia="仿宋"/>
          <w:sz w:val="32"/>
          <w:szCs w:val="32"/>
        </w:rPr>
        <w:t>收支预算总表支出栏、基本支出表、项目支出表按经济分类和支出功能分类科目编制，反映深州市交通运输局地方道路管理站年度部门预算中支出预算的总体情况。</w:t>
      </w:r>
      <w:r>
        <w:rPr>
          <w:rFonts w:eastAsia="仿宋"/>
          <w:sz w:val="32"/>
          <w:szCs w:val="32"/>
        </w:rPr>
        <w:t>2022</w:t>
      </w:r>
      <w:r>
        <w:rPr>
          <w:rFonts w:hint="eastAsia" w:eastAsia="仿宋"/>
          <w:sz w:val="32"/>
          <w:szCs w:val="32"/>
        </w:rPr>
        <w:t>年部门支出预算为</w:t>
      </w:r>
      <w:r>
        <w:rPr>
          <w:rFonts w:eastAsia="仿宋"/>
          <w:sz w:val="32"/>
          <w:szCs w:val="32"/>
        </w:rPr>
        <w:t>1775</w:t>
      </w:r>
      <w:r>
        <w:rPr>
          <w:rFonts w:hint="eastAsia" w:eastAsia="仿宋"/>
          <w:sz w:val="32"/>
          <w:szCs w:val="32"/>
        </w:rPr>
        <w:t>万元，其中基本支出</w:t>
      </w:r>
      <w:r>
        <w:rPr>
          <w:rFonts w:eastAsia="仿宋"/>
          <w:sz w:val="32"/>
          <w:szCs w:val="32"/>
        </w:rPr>
        <w:t>0</w:t>
      </w:r>
      <w:r>
        <w:rPr>
          <w:rFonts w:hint="eastAsia" w:eastAsia="仿宋"/>
          <w:sz w:val="32"/>
          <w:szCs w:val="32"/>
        </w:rPr>
        <w:t>万元，包括人员经费</w:t>
      </w:r>
      <w:r>
        <w:rPr>
          <w:rFonts w:eastAsia="仿宋"/>
          <w:sz w:val="32"/>
          <w:szCs w:val="32"/>
        </w:rPr>
        <w:t>0</w:t>
      </w:r>
      <w:r>
        <w:rPr>
          <w:rFonts w:hint="eastAsia" w:eastAsia="仿宋"/>
          <w:sz w:val="32"/>
          <w:szCs w:val="32"/>
        </w:rPr>
        <w:t>万元和日常公用经费</w:t>
      </w:r>
      <w:r>
        <w:rPr>
          <w:rFonts w:eastAsia="仿宋"/>
          <w:sz w:val="32"/>
          <w:szCs w:val="32"/>
        </w:rPr>
        <w:t>0</w:t>
      </w:r>
      <w:r>
        <w:rPr>
          <w:rFonts w:hint="eastAsia" w:eastAsia="仿宋"/>
          <w:sz w:val="32"/>
          <w:szCs w:val="32"/>
        </w:rPr>
        <w:t>万元；项目支出</w:t>
      </w:r>
      <w:r>
        <w:rPr>
          <w:rFonts w:eastAsia="仿宋"/>
          <w:sz w:val="32"/>
          <w:szCs w:val="32"/>
        </w:rPr>
        <w:t>1775</w:t>
      </w:r>
      <w:r>
        <w:rPr>
          <w:rFonts w:hint="eastAsia" w:eastAsia="仿宋"/>
          <w:sz w:val="32"/>
          <w:szCs w:val="32"/>
        </w:rPr>
        <w:t>万元，主要为农村公路养护工程（基数）</w:t>
      </w:r>
      <w:r>
        <w:rPr>
          <w:rFonts w:eastAsia="仿宋"/>
          <w:sz w:val="32"/>
          <w:szCs w:val="32"/>
        </w:rPr>
        <w:t>346</w:t>
      </w:r>
      <w:r>
        <w:rPr>
          <w:rFonts w:hint="eastAsia" w:eastAsia="仿宋"/>
          <w:sz w:val="32"/>
          <w:szCs w:val="32"/>
        </w:rPr>
        <w:t>万元，农村公路建设改造工程（基数）</w:t>
      </w:r>
      <w:r>
        <w:rPr>
          <w:rFonts w:eastAsia="仿宋"/>
          <w:sz w:val="32"/>
          <w:szCs w:val="32"/>
        </w:rPr>
        <w:t>789</w:t>
      </w:r>
      <w:r>
        <w:rPr>
          <w:rFonts w:hint="eastAsia" w:eastAsia="仿宋"/>
          <w:sz w:val="32"/>
          <w:szCs w:val="32"/>
        </w:rPr>
        <w:t>万元，提前下达</w:t>
      </w:r>
      <w:r>
        <w:rPr>
          <w:rFonts w:eastAsia="仿宋"/>
          <w:sz w:val="32"/>
          <w:szCs w:val="32"/>
        </w:rPr>
        <w:t>2022</w:t>
      </w:r>
      <w:r>
        <w:rPr>
          <w:rFonts w:hint="eastAsia" w:eastAsia="仿宋"/>
          <w:sz w:val="32"/>
          <w:szCs w:val="32"/>
        </w:rPr>
        <w:t>年农村公路建设养护发展专项资金（农村公路日常养护补助）</w:t>
      </w:r>
      <w:r>
        <w:rPr>
          <w:rFonts w:eastAsia="仿宋"/>
          <w:sz w:val="32"/>
          <w:szCs w:val="32"/>
        </w:rPr>
        <w:t>66</w:t>
      </w:r>
      <w:r>
        <w:rPr>
          <w:rFonts w:hint="eastAsia" w:eastAsia="仿宋"/>
          <w:sz w:val="32"/>
          <w:szCs w:val="32"/>
        </w:rPr>
        <w:t>万元，提前下达</w:t>
      </w:r>
      <w:r>
        <w:rPr>
          <w:rFonts w:eastAsia="仿宋"/>
          <w:sz w:val="32"/>
          <w:szCs w:val="32"/>
        </w:rPr>
        <w:t>2022</w:t>
      </w:r>
      <w:r>
        <w:rPr>
          <w:rFonts w:hint="eastAsia" w:eastAsia="仿宋"/>
          <w:sz w:val="32"/>
          <w:szCs w:val="32"/>
        </w:rPr>
        <w:t>年农村公路建设养护发展专项资金（农村公路养护工程补助）</w:t>
      </w:r>
      <w:r>
        <w:rPr>
          <w:rFonts w:eastAsia="仿宋"/>
          <w:sz w:val="32"/>
          <w:szCs w:val="32"/>
        </w:rPr>
        <w:t>184</w:t>
      </w:r>
      <w:r>
        <w:rPr>
          <w:rFonts w:hint="eastAsia" w:eastAsia="仿宋"/>
          <w:sz w:val="32"/>
          <w:szCs w:val="32"/>
        </w:rPr>
        <w:t>万元，提前下达</w:t>
      </w:r>
      <w:r>
        <w:rPr>
          <w:rFonts w:eastAsia="仿宋"/>
          <w:sz w:val="32"/>
          <w:szCs w:val="32"/>
        </w:rPr>
        <w:t>2022</w:t>
      </w:r>
      <w:r>
        <w:rPr>
          <w:rFonts w:hint="eastAsia" w:eastAsia="仿宋"/>
          <w:sz w:val="32"/>
          <w:szCs w:val="32"/>
        </w:rPr>
        <w:t>年农村公路建设养护发展专项资金（农村公路建设改造补助）</w:t>
      </w:r>
      <w:r>
        <w:rPr>
          <w:rFonts w:eastAsia="仿宋"/>
          <w:sz w:val="32"/>
          <w:szCs w:val="32"/>
        </w:rPr>
        <w:t>267</w:t>
      </w:r>
      <w:r>
        <w:rPr>
          <w:rFonts w:hint="eastAsia" w:eastAsia="仿宋"/>
          <w:sz w:val="32"/>
          <w:szCs w:val="32"/>
        </w:rPr>
        <w:t>万元，提前下达</w:t>
      </w:r>
      <w:r>
        <w:rPr>
          <w:rFonts w:eastAsia="仿宋"/>
          <w:sz w:val="32"/>
          <w:szCs w:val="32"/>
        </w:rPr>
        <w:t>2022</w:t>
      </w:r>
      <w:r>
        <w:rPr>
          <w:rFonts w:hint="eastAsia" w:eastAsia="仿宋"/>
          <w:sz w:val="32"/>
          <w:szCs w:val="32"/>
        </w:rPr>
        <w:t>年中央车辆购置税收入补助地方资金（农村公路建设项目）</w:t>
      </w:r>
      <w:r>
        <w:rPr>
          <w:rFonts w:eastAsia="仿宋"/>
          <w:sz w:val="32"/>
          <w:szCs w:val="32"/>
        </w:rPr>
        <w:t>50</w:t>
      </w:r>
      <w:r>
        <w:rPr>
          <w:rFonts w:hint="eastAsia" w:eastAsia="仿宋"/>
          <w:sz w:val="32"/>
          <w:szCs w:val="32"/>
        </w:rPr>
        <w:t>万元，</w:t>
      </w:r>
      <w:r>
        <w:rPr>
          <w:rFonts w:eastAsia="仿宋"/>
          <w:sz w:val="32"/>
          <w:szCs w:val="32"/>
        </w:rPr>
        <w:t>2019</w:t>
      </w:r>
      <w:r>
        <w:rPr>
          <w:rFonts w:hint="eastAsia" w:eastAsia="仿宋"/>
          <w:sz w:val="32"/>
          <w:szCs w:val="32"/>
        </w:rPr>
        <w:t>年</w:t>
      </w:r>
      <w:r>
        <w:rPr>
          <w:rFonts w:hint="eastAsia" w:eastAsia="仿宋"/>
          <w:sz w:val="32"/>
          <w:szCs w:val="32"/>
          <w:lang w:eastAsia="zh-CN"/>
        </w:rPr>
        <w:t>深州市</w:t>
      </w:r>
      <w:r>
        <w:rPr>
          <w:rFonts w:hint="eastAsia" w:eastAsia="仿宋"/>
          <w:sz w:val="32"/>
          <w:szCs w:val="32"/>
        </w:rPr>
        <w:t>农村公路改造工程</w:t>
      </w:r>
      <w:r>
        <w:rPr>
          <w:rFonts w:eastAsia="仿宋"/>
          <w:sz w:val="32"/>
          <w:szCs w:val="32"/>
        </w:rPr>
        <w:t>73</w:t>
      </w:r>
      <w:r>
        <w:rPr>
          <w:rFonts w:hint="eastAsia" w:eastAsia="仿宋"/>
          <w:sz w:val="32"/>
          <w:szCs w:val="32"/>
        </w:rPr>
        <w:t>万元。</w:t>
      </w:r>
    </w:p>
    <w:p>
      <w:pPr>
        <w:ind w:firstLine="640"/>
        <w:rPr>
          <w:rFonts w:eastAsia="仿宋"/>
          <w:sz w:val="32"/>
          <w:szCs w:val="32"/>
        </w:rPr>
      </w:pPr>
      <w:r>
        <w:rPr>
          <w:rFonts w:eastAsia="仿宋"/>
          <w:sz w:val="32"/>
          <w:szCs w:val="32"/>
        </w:rPr>
        <w:t>3</w:t>
      </w:r>
      <w:r>
        <w:rPr>
          <w:rFonts w:hint="eastAsia" w:eastAsia="仿宋"/>
          <w:sz w:val="32"/>
          <w:szCs w:val="32"/>
        </w:rPr>
        <w:t>、比上年增减情况</w:t>
      </w:r>
    </w:p>
    <w:p>
      <w:pPr>
        <w:ind w:firstLine="640"/>
        <w:rPr>
          <w:rFonts w:eastAsia="仿宋"/>
          <w:sz w:val="32"/>
          <w:szCs w:val="32"/>
        </w:rPr>
      </w:pPr>
      <w:r>
        <w:rPr>
          <w:rFonts w:eastAsia="仿宋"/>
          <w:color w:val="000000"/>
          <w:sz w:val="32"/>
          <w:szCs w:val="32"/>
        </w:rPr>
        <w:t>2022</w:t>
      </w:r>
      <w:r>
        <w:rPr>
          <w:rFonts w:hint="eastAsia" w:eastAsia="仿宋"/>
          <w:color w:val="000000"/>
          <w:sz w:val="32"/>
          <w:szCs w:val="32"/>
        </w:rPr>
        <w:t>年</w:t>
      </w:r>
      <w:r>
        <w:rPr>
          <w:rFonts w:hint="eastAsia" w:eastAsia="仿宋"/>
          <w:color w:val="000000"/>
          <w:sz w:val="32"/>
          <w:szCs w:val="32"/>
          <w:lang w:eastAsia="zh-CN"/>
        </w:rPr>
        <w:t>单位</w:t>
      </w:r>
      <w:r>
        <w:rPr>
          <w:rFonts w:hint="eastAsia" w:eastAsia="仿宋"/>
          <w:color w:val="000000"/>
          <w:sz w:val="32"/>
          <w:szCs w:val="32"/>
        </w:rPr>
        <w:t>预算收支安排</w:t>
      </w:r>
      <w:r>
        <w:rPr>
          <w:rFonts w:eastAsia="仿宋"/>
          <w:sz w:val="32"/>
          <w:szCs w:val="32"/>
        </w:rPr>
        <w:t>1775</w:t>
      </w:r>
      <w:r>
        <w:rPr>
          <w:rFonts w:hint="eastAsia" w:eastAsia="仿宋"/>
          <w:color w:val="000000"/>
          <w:sz w:val="32"/>
          <w:szCs w:val="32"/>
        </w:rPr>
        <w:t>万元，</w:t>
      </w:r>
      <w:r>
        <w:rPr>
          <w:rFonts w:hint="eastAsia" w:eastAsia="仿宋"/>
          <w:sz w:val="32"/>
          <w:szCs w:val="32"/>
        </w:rPr>
        <w:t>较</w:t>
      </w:r>
      <w:r>
        <w:rPr>
          <w:rFonts w:eastAsia="仿宋"/>
          <w:sz w:val="32"/>
          <w:szCs w:val="32"/>
        </w:rPr>
        <w:t>2021</w:t>
      </w:r>
      <w:r>
        <w:rPr>
          <w:rFonts w:hint="eastAsia" w:eastAsia="仿宋"/>
          <w:sz w:val="32"/>
          <w:szCs w:val="32"/>
        </w:rPr>
        <w:t>年增长</w:t>
      </w:r>
      <w:r>
        <w:rPr>
          <w:rFonts w:eastAsia="仿宋"/>
          <w:sz w:val="32"/>
          <w:szCs w:val="32"/>
        </w:rPr>
        <w:t>1002</w:t>
      </w:r>
      <w:r>
        <w:rPr>
          <w:rFonts w:hint="eastAsia" w:eastAsia="仿宋"/>
          <w:sz w:val="32"/>
          <w:szCs w:val="32"/>
        </w:rPr>
        <w:t>万元，其中：基本支出下降</w:t>
      </w:r>
      <w:r>
        <w:rPr>
          <w:rFonts w:eastAsia="仿宋"/>
          <w:sz w:val="32"/>
          <w:szCs w:val="32"/>
        </w:rPr>
        <w:t>243</w:t>
      </w:r>
      <w:r>
        <w:rPr>
          <w:rFonts w:hint="eastAsia" w:eastAsia="仿宋"/>
          <w:sz w:val="32"/>
          <w:szCs w:val="32"/>
        </w:rPr>
        <w:t>万元，主要是人员经费与日常公用经费在局机关列支；项目支出增长</w:t>
      </w:r>
      <w:r>
        <w:rPr>
          <w:rFonts w:eastAsia="仿宋"/>
          <w:sz w:val="32"/>
          <w:szCs w:val="32"/>
        </w:rPr>
        <w:t>1245</w:t>
      </w:r>
      <w:r>
        <w:rPr>
          <w:rFonts w:hint="eastAsia" w:eastAsia="仿宋"/>
          <w:sz w:val="32"/>
          <w:szCs w:val="32"/>
        </w:rPr>
        <w:t>万元，主要为项目增加。</w:t>
      </w:r>
    </w:p>
    <w:p>
      <w:pPr>
        <w:autoSpaceDE w:val="0"/>
        <w:autoSpaceDN w:val="0"/>
        <w:ind w:firstLine="960" w:firstLineChars="30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ind w:left="198" w:firstLine="640" w:firstLineChars="200"/>
        <w:rPr>
          <w:rFonts w:eastAsia="仿宋"/>
          <w:sz w:val="32"/>
          <w:szCs w:val="32"/>
        </w:rPr>
      </w:pPr>
      <w:r>
        <w:rPr>
          <w:rFonts w:eastAsia="仿宋"/>
          <w:sz w:val="32"/>
          <w:szCs w:val="32"/>
        </w:rPr>
        <w:t>2022</w:t>
      </w:r>
      <w:r>
        <w:rPr>
          <w:rFonts w:hint="eastAsia" w:eastAsia="仿宋"/>
          <w:sz w:val="32"/>
          <w:szCs w:val="32"/>
        </w:rPr>
        <w:t>年，我</w:t>
      </w:r>
      <w:r>
        <w:rPr>
          <w:rFonts w:hint="eastAsia" w:eastAsia="仿宋"/>
          <w:sz w:val="32"/>
          <w:szCs w:val="32"/>
          <w:lang w:eastAsia="zh-CN"/>
        </w:rPr>
        <w:t>单位</w:t>
      </w:r>
      <w:r>
        <w:rPr>
          <w:rFonts w:hint="eastAsia" w:eastAsia="仿宋"/>
          <w:sz w:val="32"/>
          <w:szCs w:val="32"/>
        </w:rPr>
        <w:t>机关运行经费共计安排</w:t>
      </w:r>
      <w:r>
        <w:rPr>
          <w:rFonts w:eastAsia="仿宋"/>
          <w:sz w:val="32"/>
          <w:szCs w:val="32"/>
        </w:rPr>
        <w:t>0</w:t>
      </w:r>
      <w:r>
        <w:rPr>
          <w:rFonts w:hint="eastAsia" w:eastAsia="仿宋"/>
          <w:sz w:val="32"/>
          <w:szCs w:val="32"/>
        </w:rPr>
        <w:t>万元。</w:t>
      </w:r>
    </w:p>
    <w:p>
      <w:pPr>
        <w:autoSpaceDE w:val="0"/>
        <w:autoSpaceDN w:val="0"/>
        <w:ind w:left="198" w:firstLine="640" w:firstLineChars="200"/>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ind w:left="198" w:firstLine="640" w:firstLineChars="200"/>
        <w:rPr>
          <w:rFonts w:eastAsia="仿宋"/>
          <w:sz w:val="32"/>
          <w:szCs w:val="32"/>
        </w:rPr>
      </w:pPr>
      <w:r>
        <w:rPr>
          <w:rFonts w:eastAsia="仿宋"/>
          <w:sz w:val="32"/>
          <w:szCs w:val="32"/>
        </w:rPr>
        <w:t>2022</w:t>
      </w:r>
      <w:r>
        <w:rPr>
          <w:rFonts w:hint="eastAsia" w:eastAsia="仿宋"/>
          <w:sz w:val="32"/>
          <w:szCs w:val="32"/>
        </w:rPr>
        <w:t>年，我</w:t>
      </w:r>
      <w:r>
        <w:rPr>
          <w:rFonts w:hint="eastAsia" w:eastAsia="仿宋"/>
          <w:sz w:val="32"/>
          <w:szCs w:val="32"/>
          <w:lang w:eastAsia="zh-CN"/>
        </w:rPr>
        <w:t>单位</w:t>
      </w:r>
      <w:r>
        <w:rPr>
          <w:rFonts w:hint="eastAsia" w:eastAsia="仿宋"/>
          <w:sz w:val="32"/>
          <w:szCs w:val="32"/>
        </w:rPr>
        <w:t>财政拨款“三公”经费预算安排</w:t>
      </w:r>
      <w:r>
        <w:rPr>
          <w:rFonts w:eastAsia="仿宋"/>
          <w:sz w:val="32"/>
          <w:szCs w:val="32"/>
        </w:rPr>
        <w:t>0</w:t>
      </w:r>
      <w:r>
        <w:rPr>
          <w:rFonts w:hint="eastAsia" w:eastAsia="仿宋"/>
          <w:sz w:val="32"/>
          <w:szCs w:val="32"/>
        </w:rPr>
        <w:t>万元，其中：</w:t>
      </w:r>
    </w:p>
    <w:p>
      <w:pPr>
        <w:autoSpaceDE w:val="0"/>
        <w:autoSpaceDN w:val="0"/>
        <w:ind w:left="198" w:firstLine="640" w:firstLineChars="200"/>
        <w:rPr>
          <w:rFonts w:eastAsia="仿宋"/>
          <w:sz w:val="32"/>
          <w:szCs w:val="32"/>
        </w:rPr>
      </w:pPr>
      <w:r>
        <w:rPr>
          <w:rFonts w:hint="eastAsia" w:eastAsia="仿宋"/>
          <w:sz w:val="32"/>
          <w:szCs w:val="32"/>
        </w:rPr>
        <w:t>因公出国（境）费</w:t>
      </w:r>
      <w:r>
        <w:rPr>
          <w:rFonts w:eastAsia="仿宋"/>
          <w:sz w:val="32"/>
          <w:szCs w:val="32"/>
        </w:rPr>
        <w:t>0</w:t>
      </w:r>
      <w:r>
        <w:rPr>
          <w:rFonts w:hint="eastAsia" w:eastAsia="仿宋"/>
          <w:sz w:val="32"/>
          <w:szCs w:val="32"/>
        </w:rPr>
        <w:t>万元，较上年持平，无增减变化。</w:t>
      </w:r>
    </w:p>
    <w:p>
      <w:pPr>
        <w:autoSpaceDE w:val="0"/>
        <w:autoSpaceDN w:val="0"/>
        <w:ind w:left="198" w:firstLine="640" w:firstLineChars="200"/>
        <w:rPr>
          <w:rFonts w:eastAsia="仿宋"/>
          <w:sz w:val="32"/>
          <w:szCs w:val="32"/>
        </w:rPr>
      </w:pPr>
      <w:r>
        <w:rPr>
          <w:rFonts w:hint="eastAsia" w:eastAsia="仿宋"/>
          <w:sz w:val="32"/>
          <w:szCs w:val="32"/>
        </w:rPr>
        <w:t>公务用车购置及运维费</w:t>
      </w:r>
      <w:r>
        <w:rPr>
          <w:rFonts w:eastAsia="仿宋"/>
          <w:sz w:val="32"/>
          <w:szCs w:val="32"/>
        </w:rPr>
        <w:t>0</w:t>
      </w:r>
      <w:r>
        <w:rPr>
          <w:rFonts w:hint="eastAsia" w:eastAsia="仿宋"/>
          <w:sz w:val="32"/>
          <w:szCs w:val="32"/>
        </w:rPr>
        <w:t>万元，较上年持平，无增减变化，（其中：公务用车购置费</w:t>
      </w:r>
      <w:r>
        <w:rPr>
          <w:rFonts w:eastAsia="仿宋"/>
          <w:sz w:val="32"/>
          <w:szCs w:val="32"/>
        </w:rPr>
        <w:t>0</w:t>
      </w:r>
      <w:r>
        <w:rPr>
          <w:rFonts w:hint="eastAsia" w:eastAsia="仿宋"/>
          <w:sz w:val="32"/>
          <w:szCs w:val="32"/>
        </w:rPr>
        <w:t>万元，较上年持平，无增减变化；公务用车运行维护费</w:t>
      </w:r>
      <w:r>
        <w:rPr>
          <w:rFonts w:eastAsia="仿宋"/>
          <w:sz w:val="32"/>
          <w:szCs w:val="32"/>
        </w:rPr>
        <w:t>0</w:t>
      </w:r>
      <w:r>
        <w:rPr>
          <w:rFonts w:hint="eastAsia" w:eastAsia="仿宋"/>
          <w:sz w:val="32"/>
          <w:szCs w:val="32"/>
        </w:rPr>
        <w:t>万元，较上年持平，无增减变化</w:t>
      </w:r>
      <w:r>
        <w:rPr>
          <w:rFonts w:eastAsia="仿宋"/>
          <w:sz w:val="32"/>
          <w:szCs w:val="32"/>
        </w:rPr>
        <w:t>)</w:t>
      </w:r>
      <w:r>
        <w:rPr>
          <w:rFonts w:hint="eastAsia" w:eastAsia="仿宋"/>
          <w:sz w:val="32"/>
          <w:szCs w:val="32"/>
        </w:rPr>
        <w:t>；</w:t>
      </w:r>
    </w:p>
    <w:p>
      <w:pPr>
        <w:autoSpaceDE w:val="0"/>
        <w:autoSpaceDN w:val="0"/>
        <w:ind w:left="198" w:firstLine="640" w:firstLineChars="200"/>
        <w:rPr>
          <w:rFonts w:eastAsia="仿宋"/>
          <w:sz w:val="32"/>
          <w:szCs w:val="32"/>
          <w:lang w:eastAsia="zh-CN"/>
        </w:rPr>
      </w:pPr>
      <w:r>
        <w:rPr>
          <w:rFonts w:hint="eastAsia" w:eastAsia="仿宋"/>
          <w:sz w:val="32"/>
          <w:szCs w:val="32"/>
        </w:rPr>
        <w:t>公务接待费</w:t>
      </w:r>
      <w:r>
        <w:rPr>
          <w:rFonts w:eastAsia="仿宋"/>
          <w:sz w:val="32"/>
          <w:szCs w:val="32"/>
        </w:rPr>
        <w:t>0</w:t>
      </w:r>
      <w:r>
        <w:rPr>
          <w:rFonts w:hint="eastAsia" w:eastAsia="仿宋"/>
          <w:sz w:val="32"/>
          <w:szCs w:val="32"/>
        </w:rPr>
        <w:t>万元，较上年持平，无增减变化。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1、2019年深州市农村公路改造工程绩效目标表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1.恢复提升公路原有技术指标，有效提高通行能力和行车舒适性</w:t>
            </w:r>
          </w:p>
          <w:p>
            <w:pPr>
              <w:pStyle w:val="13"/>
            </w:pPr>
            <w:r>
              <w:t>2.按时完工，保证沿线人民出行需要，对环境无影响</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村新建改建公路里程</w:t>
            </w:r>
          </w:p>
        </w:tc>
        <w:tc>
          <w:tcPr>
            <w:tcW w:w="2835" w:type="dxa"/>
            <w:vAlign w:val="center"/>
          </w:tcPr>
          <w:p>
            <w:pPr>
              <w:pStyle w:val="13"/>
            </w:pPr>
            <w:r>
              <w:t>完成新改建公路里程</w:t>
            </w:r>
          </w:p>
        </w:tc>
        <w:tc>
          <w:tcPr>
            <w:tcW w:w="2551" w:type="dxa"/>
            <w:vAlign w:val="center"/>
          </w:tcPr>
          <w:p>
            <w:pPr>
              <w:pStyle w:val="13"/>
            </w:pPr>
            <w:r>
              <w:t>2.5公里</w:t>
            </w:r>
          </w:p>
        </w:tc>
        <w:tc>
          <w:tcPr>
            <w:tcW w:w="2268"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项目（工程）验收合格率</w:t>
            </w:r>
          </w:p>
        </w:tc>
        <w:tc>
          <w:tcPr>
            <w:tcW w:w="2835" w:type="dxa"/>
            <w:vAlign w:val="center"/>
          </w:tcPr>
          <w:p>
            <w:pPr>
              <w:pStyle w:val="13"/>
            </w:pPr>
            <w:r>
              <w:t>通过验收的工程量占建设、改造、修缮总量的比率</w:t>
            </w:r>
          </w:p>
        </w:tc>
        <w:tc>
          <w:tcPr>
            <w:tcW w:w="2551" w:type="dxa"/>
            <w:vAlign w:val="center"/>
          </w:tcPr>
          <w:p>
            <w:pPr>
              <w:pStyle w:val="13"/>
            </w:pPr>
            <w:r>
              <w:t>≥95%</w:t>
            </w:r>
          </w:p>
        </w:tc>
        <w:tc>
          <w:tcPr>
            <w:tcW w:w="2268" w:type="dxa"/>
            <w:vAlign w:val="center"/>
          </w:tcPr>
          <w:p>
            <w:pPr>
              <w:pStyle w:val="13"/>
            </w:pPr>
            <w:r>
              <w:t>验收报告、质量鉴定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项目（工程）完成及时率</w:t>
            </w:r>
          </w:p>
        </w:tc>
        <w:tc>
          <w:tcPr>
            <w:tcW w:w="2835" w:type="dxa"/>
            <w:vAlign w:val="center"/>
          </w:tcPr>
          <w:p>
            <w:pPr>
              <w:pStyle w:val="13"/>
            </w:pPr>
            <w:r>
              <w:t>工程施工进度工作量占工程完工总量的比率</w:t>
            </w:r>
          </w:p>
        </w:tc>
        <w:tc>
          <w:tcPr>
            <w:tcW w:w="2551" w:type="dxa"/>
            <w:vAlign w:val="center"/>
          </w:tcPr>
          <w:p>
            <w:pPr>
              <w:pStyle w:val="13"/>
            </w:pPr>
            <w:r>
              <w:t>≥90%</w:t>
            </w:r>
          </w:p>
        </w:tc>
        <w:tc>
          <w:tcPr>
            <w:tcW w:w="2268" w:type="dxa"/>
            <w:vAlign w:val="center"/>
          </w:tcPr>
          <w:p>
            <w:pPr>
              <w:pStyle w:val="13"/>
            </w:pPr>
            <w:r>
              <w:t>资金支付情况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资金成本</w:t>
            </w:r>
          </w:p>
        </w:tc>
        <w:tc>
          <w:tcPr>
            <w:tcW w:w="2551" w:type="dxa"/>
            <w:vAlign w:val="center"/>
          </w:tcPr>
          <w:p>
            <w:pPr>
              <w:pStyle w:val="13"/>
            </w:pPr>
            <w:r>
              <w:t>73万元</w:t>
            </w:r>
          </w:p>
        </w:tc>
        <w:tc>
          <w:tcPr>
            <w:tcW w:w="2268" w:type="dxa"/>
            <w:vAlign w:val="center"/>
          </w:tcPr>
          <w:p>
            <w:pPr>
              <w:pStyle w:val="13"/>
            </w:pPr>
            <w:r>
              <w:t>资金支付情况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拉动地区经济发展</w:t>
            </w:r>
          </w:p>
        </w:tc>
        <w:tc>
          <w:tcPr>
            <w:tcW w:w="2835" w:type="dxa"/>
            <w:vAlign w:val="center"/>
          </w:tcPr>
          <w:p>
            <w:pPr>
              <w:pStyle w:val="13"/>
            </w:pPr>
            <w:r>
              <w:t>拉动地区经济发展</w:t>
            </w:r>
          </w:p>
        </w:tc>
        <w:tc>
          <w:tcPr>
            <w:tcW w:w="2551" w:type="dxa"/>
            <w:vAlign w:val="center"/>
          </w:tcPr>
          <w:p>
            <w:pPr>
              <w:pStyle w:val="13"/>
            </w:pPr>
            <w:r>
              <w:t>出行便利，拉动地区经济发展</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受益人口满意度</w:t>
            </w:r>
          </w:p>
        </w:tc>
        <w:tc>
          <w:tcPr>
            <w:tcW w:w="2835" w:type="dxa"/>
            <w:vAlign w:val="center"/>
          </w:tcPr>
          <w:p>
            <w:pPr>
              <w:pStyle w:val="13"/>
            </w:pPr>
            <w:r>
              <w:t xml:space="preserve">受益人口满意度 </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2、农村公路建设改造工程（基数）绩效目标表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1.恢复提升公路原有技术指标，有效提高通行能力和行车舒适性</w:t>
            </w:r>
          </w:p>
          <w:p>
            <w:pPr>
              <w:pStyle w:val="13"/>
            </w:pPr>
            <w:r>
              <w:t>2.按时完工，保证沿线人民出行需要，对环境无影响</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项目完成情况</w:t>
            </w:r>
          </w:p>
        </w:tc>
        <w:tc>
          <w:tcPr>
            <w:tcW w:w="2835" w:type="dxa"/>
            <w:vAlign w:val="center"/>
          </w:tcPr>
          <w:p>
            <w:pPr>
              <w:pStyle w:val="13"/>
            </w:pPr>
            <w:r>
              <w:t>项目按合同完成情况率（%）</w:t>
            </w:r>
          </w:p>
        </w:tc>
        <w:tc>
          <w:tcPr>
            <w:tcW w:w="2551" w:type="dxa"/>
            <w:vAlign w:val="center"/>
          </w:tcPr>
          <w:p>
            <w:pPr>
              <w:pStyle w:val="13"/>
            </w:pPr>
            <w:r>
              <w:t>≥90%</w:t>
            </w:r>
          </w:p>
        </w:tc>
        <w:tc>
          <w:tcPr>
            <w:tcW w:w="2268"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项目（工程）验收合格率（%）</w:t>
            </w:r>
          </w:p>
        </w:tc>
        <w:tc>
          <w:tcPr>
            <w:tcW w:w="2835" w:type="dxa"/>
            <w:vAlign w:val="center"/>
          </w:tcPr>
          <w:p>
            <w:pPr>
              <w:pStyle w:val="13"/>
            </w:pPr>
            <w:r>
              <w:t>通过验收的工程量占建设、改造、修缮总量的比率</w:t>
            </w:r>
          </w:p>
        </w:tc>
        <w:tc>
          <w:tcPr>
            <w:tcW w:w="2551" w:type="dxa"/>
            <w:vAlign w:val="center"/>
          </w:tcPr>
          <w:p>
            <w:pPr>
              <w:pStyle w:val="13"/>
            </w:pPr>
            <w:r>
              <w:t>≥95%</w:t>
            </w:r>
          </w:p>
        </w:tc>
        <w:tc>
          <w:tcPr>
            <w:tcW w:w="2268" w:type="dxa"/>
            <w:vAlign w:val="center"/>
          </w:tcPr>
          <w:p>
            <w:pPr>
              <w:pStyle w:val="13"/>
            </w:pPr>
            <w:r>
              <w:t>验收报告、质量鉴定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项目（工程）完成及时率（%）</w:t>
            </w:r>
          </w:p>
        </w:tc>
        <w:tc>
          <w:tcPr>
            <w:tcW w:w="2835" w:type="dxa"/>
            <w:vAlign w:val="center"/>
          </w:tcPr>
          <w:p>
            <w:pPr>
              <w:pStyle w:val="13"/>
            </w:pPr>
            <w:r>
              <w:t>工程施工进度工作量占工程完工总量的比率</w:t>
            </w:r>
          </w:p>
        </w:tc>
        <w:tc>
          <w:tcPr>
            <w:tcW w:w="2551" w:type="dxa"/>
            <w:vAlign w:val="center"/>
          </w:tcPr>
          <w:p>
            <w:pPr>
              <w:pStyle w:val="13"/>
            </w:pPr>
            <w:r>
              <w:t>≥90%</w:t>
            </w:r>
          </w:p>
        </w:tc>
        <w:tc>
          <w:tcPr>
            <w:tcW w:w="2268" w:type="dxa"/>
            <w:vAlign w:val="center"/>
          </w:tcPr>
          <w:p>
            <w:pPr>
              <w:pStyle w:val="13"/>
            </w:pPr>
            <w:r>
              <w:t>施工进度计量支付情况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资金成本</w:t>
            </w:r>
          </w:p>
        </w:tc>
        <w:tc>
          <w:tcPr>
            <w:tcW w:w="2551" w:type="dxa"/>
            <w:vAlign w:val="center"/>
          </w:tcPr>
          <w:p>
            <w:pPr>
              <w:pStyle w:val="13"/>
            </w:pPr>
            <w:r>
              <w:t>789万元</w:t>
            </w:r>
          </w:p>
        </w:tc>
        <w:tc>
          <w:tcPr>
            <w:tcW w:w="2268" w:type="dxa"/>
            <w:vAlign w:val="center"/>
          </w:tcPr>
          <w:p>
            <w:pPr>
              <w:pStyle w:val="13"/>
            </w:pPr>
            <w:r>
              <w:t>资金支付情况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拉动地区经济发展</w:t>
            </w:r>
          </w:p>
        </w:tc>
        <w:tc>
          <w:tcPr>
            <w:tcW w:w="2835" w:type="dxa"/>
            <w:vAlign w:val="center"/>
          </w:tcPr>
          <w:p>
            <w:pPr>
              <w:pStyle w:val="13"/>
            </w:pPr>
            <w:r>
              <w:t>拉动地区经济发展</w:t>
            </w:r>
          </w:p>
        </w:tc>
        <w:tc>
          <w:tcPr>
            <w:tcW w:w="2551" w:type="dxa"/>
            <w:vAlign w:val="center"/>
          </w:tcPr>
          <w:p>
            <w:pPr>
              <w:pStyle w:val="13"/>
            </w:pPr>
            <w:r>
              <w:t>出行便利，拉动经济发展</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受益人口满意度</w:t>
            </w:r>
          </w:p>
        </w:tc>
        <w:tc>
          <w:tcPr>
            <w:tcW w:w="2835" w:type="dxa"/>
            <w:vAlign w:val="center"/>
          </w:tcPr>
          <w:p>
            <w:pPr>
              <w:pStyle w:val="13"/>
            </w:pPr>
            <w:r>
              <w:t>受益人口满意度</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3、农村公路养护工程（基数）绩效目标表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1.恢复提升公路公路原有技术指标，有效提高通行能力和行车舒适性</w:t>
            </w:r>
          </w:p>
          <w:p>
            <w:pPr>
              <w:pStyle w:val="13"/>
            </w:pPr>
            <w:r>
              <w:t>2.保证沿线人民出行需要，对环境无影响，减少路面隐患，增加道路使用寿命</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修缮养护公路完成率（%）</w:t>
            </w:r>
          </w:p>
        </w:tc>
        <w:tc>
          <w:tcPr>
            <w:tcW w:w="2835" w:type="dxa"/>
            <w:vAlign w:val="center"/>
          </w:tcPr>
          <w:p>
            <w:pPr>
              <w:pStyle w:val="13"/>
            </w:pPr>
            <w:r>
              <w:t>修缮改造任务完成率（%）</w:t>
            </w:r>
          </w:p>
        </w:tc>
        <w:tc>
          <w:tcPr>
            <w:tcW w:w="2551" w:type="dxa"/>
            <w:vAlign w:val="center"/>
          </w:tcPr>
          <w:p>
            <w:pPr>
              <w:pStyle w:val="13"/>
            </w:pPr>
            <w:r>
              <w:t>≥90%</w:t>
            </w:r>
          </w:p>
        </w:tc>
        <w:tc>
          <w:tcPr>
            <w:tcW w:w="2268" w:type="dxa"/>
            <w:vAlign w:val="center"/>
          </w:tcPr>
          <w:p>
            <w:pPr>
              <w:pStyle w:val="13"/>
            </w:pPr>
            <w:r>
              <w:t>养护巡查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修缮养护公路验收合格率（%）</w:t>
            </w:r>
          </w:p>
        </w:tc>
        <w:tc>
          <w:tcPr>
            <w:tcW w:w="2835" w:type="dxa"/>
            <w:vAlign w:val="center"/>
          </w:tcPr>
          <w:p>
            <w:pPr>
              <w:pStyle w:val="13"/>
            </w:pPr>
            <w:r>
              <w:t>修缮建筑验收合格率（%）</w:t>
            </w:r>
          </w:p>
        </w:tc>
        <w:tc>
          <w:tcPr>
            <w:tcW w:w="2551" w:type="dxa"/>
            <w:vAlign w:val="center"/>
          </w:tcPr>
          <w:p>
            <w:pPr>
              <w:pStyle w:val="13"/>
            </w:pPr>
            <w:r>
              <w:t>≥90%</w:t>
            </w:r>
          </w:p>
        </w:tc>
        <w:tc>
          <w:tcPr>
            <w:tcW w:w="2268" w:type="dxa"/>
            <w:vAlign w:val="center"/>
          </w:tcPr>
          <w:p>
            <w:pPr>
              <w:pStyle w:val="13"/>
            </w:pPr>
            <w:r>
              <w:t>验收报告\质量鉴定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养护工作完成及时率（%）</w:t>
            </w:r>
          </w:p>
        </w:tc>
        <w:tc>
          <w:tcPr>
            <w:tcW w:w="2835" w:type="dxa"/>
            <w:vAlign w:val="center"/>
          </w:tcPr>
          <w:p>
            <w:pPr>
              <w:pStyle w:val="13"/>
            </w:pPr>
            <w:r>
              <w:t>修复任务完成及时率</w:t>
            </w:r>
          </w:p>
        </w:tc>
        <w:tc>
          <w:tcPr>
            <w:tcW w:w="2551" w:type="dxa"/>
            <w:vAlign w:val="center"/>
          </w:tcPr>
          <w:p>
            <w:pPr>
              <w:pStyle w:val="13"/>
            </w:pPr>
            <w:r>
              <w:t>≥90%</w:t>
            </w:r>
          </w:p>
        </w:tc>
        <w:tc>
          <w:tcPr>
            <w:tcW w:w="2268" w:type="dxa"/>
            <w:vAlign w:val="center"/>
          </w:tcPr>
          <w:p>
            <w:pPr>
              <w:pStyle w:val="13"/>
            </w:pPr>
            <w:r>
              <w:t>养护巡查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项目支出控制率（%）</w:t>
            </w:r>
          </w:p>
        </w:tc>
        <w:tc>
          <w:tcPr>
            <w:tcW w:w="2835" w:type="dxa"/>
            <w:vAlign w:val="center"/>
          </w:tcPr>
          <w:p>
            <w:pPr>
              <w:pStyle w:val="13"/>
            </w:pPr>
            <w:r>
              <w:t>项目支出与预算批复金额比率</w:t>
            </w:r>
          </w:p>
        </w:tc>
        <w:tc>
          <w:tcPr>
            <w:tcW w:w="2551" w:type="dxa"/>
            <w:vAlign w:val="center"/>
          </w:tcPr>
          <w:p>
            <w:pPr>
              <w:pStyle w:val="13"/>
            </w:pPr>
            <w:r>
              <w:t>≤100%</w:t>
            </w:r>
          </w:p>
        </w:tc>
        <w:tc>
          <w:tcPr>
            <w:tcW w:w="2268" w:type="dxa"/>
            <w:vAlign w:val="center"/>
          </w:tcPr>
          <w:p>
            <w:pPr>
              <w:pStyle w:val="13"/>
            </w:pPr>
            <w:r>
              <w:t>资金支付情况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设计功能恢复率（%）</w:t>
            </w:r>
          </w:p>
        </w:tc>
        <w:tc>
          <w:tcPr>
            <w:tcW w:w="2835" w:type="dxa"/>
            <w:vAlign w:val="center"/>
          </w:tcPr>
          <w:p>
            <w:pPr>
              <w:pStyle w:val="13"/>
            </w:pPr>
            <w:r>
              <w:t>养护后达到功能占设计功能的比率</w:t>
            </w:r>
          </w:p>
        </w:tc>
        <w:tc>
          <w:tcPr>
            <w:tcW w:w="2551" w:type="dxa"/>
            <w:vAlign w:val="center"/>
          </w:tcPr>
          <w:p>
            <w:pPr>
              <w:pStyle w:val="13"/>
            </w:pPr>
            <w:r>
              <w:t>≥90%</w:t>
            </w:r>
          </w:p>
        </w:tc>
        <w:tc>
          <w:tcPr>
            <w:tcW w:w="2268" w:type="dxa"/>
            <w:vAlign w:val="center"/>
          </w:tcPr>
          <w:p>
            <w:pPr>
              <w:pStyle w:val="13"/>
            </w:pPr>
            <w:r>
              <w:t>日常巡查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2835" w:type="dxa"/>
            <w:vAlign w:val="center"/>
          </w:tcPr>
          <w:p>
            <w:pPr>
              <w:pStyle w:val="13"/>
            </w:pPr>
            <w:r>
              <w:t>受益群体调查中，满意和较满意的人数占全部调查人数的比率</w:t>
            </w:r>
          </w:p>
        </w:tc>
        <w:tc>
          <w:tcPr>
            <w:tcW w:w="2551" w:type="dxa"/>
            <w:vAlign w:val="center"/>
          </w:tcPr>
          <w:p>
            <w:pPr>
              <w:pStyle w:val="13"/>
            </w:pPr>
            <w:r>
              <w:t>≥90%</w:t>
            </w:r>
          </w:p>
        </w:tc>
        <w:tc>
          <w:tcPr>
            <w:tcW w:w="2268" w:type="dxa"/>
            <w:vAlign w:val="center"/>
          </w:tcPr>
          <w:p>
            <w:pPr>
              <w:pStyle w:val="13"/>
            </w:pPr>
            <w:r>
              <w:t>群众满意调查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4、提前下达2022年农村公路建设养护发展专项资金（农村公路建设改造补助）绩效目标表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1.恢复提升公路原有技术指标，有效提高通行能力和行车舒适性</w:t>
            </w:r>
          </w:p>
          <w:p>
            <w:pPr>
              <w:pStyle w:val="13"/>
            </w:pPr>
            <w:r>
              <w:t>2.按时完工，保证沿线人民出行需要，对环境无影响</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项目完成情况</w:t>
            </w:r>
          </w:p>
        </w:tc>
        <w:tc>
          <w:tcPr>
            <w:tcW w:w="2835" w:type="dxa"/>
            <w:vAlign w:val="center"/>
          </w:tcPr>
          <w:p>
            <w:pPr>
              <w:pStyle w:val="13"/>
            </w:pPr>
            <w:r>
              <w:t>项目按合同完成情况率（%）</w:t>
            </w:r>
          </w:p>
        </w:tc>
        <w:tc>
          <w:tcPr>
            <w:tcW w:w="2551" w:type="dxa"/>
            <w:vAlign w:val="center"/>
          </w:tcPr>
          <w:p>
            <w:pPr>
              <w:pStyle w:val="13"/>
            </w:pPr>
            <w:r>
              <w:t>≥90%</w:t>
            </w:r>
          </w:p>
        </w:tc>
        <w:tc>
          <w:tcPr>
            <w:tcW w:w="2268"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项目（工程）验收合格率（%）</w:t>
            </w:r>
          </w:p>
        </w:tc>
        <w:tc>
          <w:tcPr>
            <w:tcW w:w="2835" w:type="dxa"/>
            <w:vAlign w:val="center"/>
          </w:tcPr>
          <w:p>
            <w:pPr>
              <w:pStyle w:val="13"/>
            </w:pPr>
            <w:r>
              <w:t>通过验收的工程量占建设、改造、修缮总量的比率</w:t>
            </w:r>
          </w:p>
        </w:tc>
        <w:tc>
          <w:tcPr>
            <w:tcW w:w="2551" w:type="dxa"/>
            <w:vAlign w:val="center"/>
          </w:tcPr>
          <w:p>
            <w:pPr>
              <w:pStyle w:val="13"/>
            </w:pPr>
            <w:r>
              <w:t>≥95%</w:t>
            </w:r>
          </w:p>
        </w:tc>
        <w:tc>
          <w:tcPr>
            <w:tcW w:w="2268" w:type="dxa"/>
            <w:vAlign w:val="center"/>
          </w:tcPr>
          <w:p>
            <w:pPr>
              <w:pStyle w:val="13"/>
            </w:pPr>
            <w:r>
              <w:t>验收报告、质量鉴定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项目（工程）完成及时率（%）</w:t>
            </w:r>
          </w:p>
        </w:tc>
        <w:tc>
          <w:tcPr>
            <w:tcW w:w="2835" w:type="dxa"/>
            <w:vAlign w:val="center"/>
          </w:tcPr>
          <w:p>
            <w:pPr>
              <w:pStyle w:val="13"/>
            </w:pPr>
            <w:r>
              <w:t>工程施工进度工作量占工程完工总量的比率</w:t>
            </w:r>
          </w:p>
        </w:tc>
        <w:tc>
          <w:tcPr>
            <w:tcW w:w="2551" w:type="dxa"/>
            <w:vAlign w:val="center"/>
          </w:tcPr>
          <w:p>
            <w:pPr>
              <w:pStyle w:val="13"/>
            </w:pPr>
            <w:r>
              <w:t>≥90%</w:t>
            </w:r>
          </w:p>
        </w:tc>
        <w:tc>
          <w:tcPr>
            <w:tcW w:w="2268" w:type="dxa"/>
            <w:vAlign w:val="center"/>
          </w:tcPr>
          <w:p>
            <w:pPr>
              <w:pStyle w:val="13"/>
            </w:pPr>
            <w:r>
              <w:t>施工进度计量支付情况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资金成本</w:t>
            </w:r>
          </w:p>
        </w:tc>
        <w:tc>
          <w:tcPr>
            <w:tcW w:w="2551" w:type="dxa"/>
            <w:vAlign w:val="center"/>
          </w:tcPr>
          <w:p>
            <w:pPr>
              <w:pStyle w:val="13"/>
            </w:pPr>
            <w:r>
              <w:t>267万元</w:t>
            </w:r>
          </w:p>
        </w:tc>
        <w:tc>
          <w:tcPr>
            <w:tcW w:w="2268" w:type="dxa"/>
            <w:vAlign w:val="center"/>
          </w:tcPr>
          <w:p>
            <w:pPr>
              <w:pStyle w:val="13"/>
            </w:pPr>
            <w:r>
              <w:t>资金支付情况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拉动地方经济发展</w:t>
            </w:r>
          </w:p>
        </w:tc>
        <w:tc>
          <w:tcPr>
            <w:tcW w:w="2835" w:type="dxa"/>
            <w:vAlign w:val="center"/>
          </w:tcPr>
          <w:p>
            <w:pPr>
              <w:pStyle w:val="13"/>
            </w:pPr>
            <w:r>
              <w:t>拉动地方经济发展</w:t>
            </w:r>
          </w:p>
        </w:tc>
        <w:tc>
          <w:tcPr>
            <w:tcW w:w="2551" w:type="dxa"/>
            <w:vAlign w:val="center"/>
          </w:tcPr>
          <w:p>
            <w:pPr>
              <w:pStyle w:val="13"/>
            </w:pPr>
            <w:r>
              <w:t>出行便利，拉动经济发展</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受益人口满意度</w:t>
            </w:r>
          </w:p>
        </w:tc>
        <w:tc>
          <w:tcPr>
            <w:tcW w:w="2835" w:type="dxa"/>
            <w:vAlign w:val="center"/>
          </w:tcPr>
          <w:p>
            <w:pPr>
              <w:pStyle w:val="13"/>
            </w:pPr>
            <w:r>
              <w:t>受益人口满意度</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5、提前下达2022年农村公路建设养护发展专项资金（农村公路日常养护补助）绩效目标表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1.通过养护人员对路面日常保养、维修维护、绿化、路肩清理等日常养护工作的实施，实现路面整洁、路肩平整、环境美丽</w:t>
            </w:r>
          </w:p>
          <w:p>
            <w:pPr>
              <w:pStyle w:val="13"/>
            </w:pPr>
            <w:r>
              <w:t>2.保证沿线人民出行需要，减少路面隐患，有效提高通行能力和行车舒适性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日常巡查维修到场次率（%）</w:t>
            </w:r>
          </w:p>
        </w:tc>
        <w:tc>
          <w:tcPr>
            <w:tcW w:w="2835" w:type="dxa"/>
            <w:vAlign w:val="center"/>
          </w:tcPr>
          <w:p>
            <w:pPr>
              <w:pStyle w:val="13"/>
            </w:pPr>
            <w:r>
              <w:t>有记录的巡查维修到场次数占规定巡查维修到场次数的比率</w:t>
            </w:r>
          </w:p>
        </w:tc>
        <w:tc>
          <w:tcPr>
            <w:tcW w:w="2551" w:type="dxa"/>
            <w:vAlign w:val="center"/>
          </w:tcPr>
          <w:p>
            <w:pPr>
              <w:pStyle w:val="13"/>
            </w:pPr>
            <w:r>
              <w:t>≥90%</w:t>
            </w:r>
          </w:p>
        </w:tc>
        <w:tc>
          <w:tcPr>
            <w:tcW w:w="2268" w:type="dxa"/>
            <w:vAlign w:val="center"/>
          </w:tcPr>
          <w:p>
            <w:pPr>
              <w:pStyle w:val="13"/>
            </w:pPr>
            <w:r>
              <w:t>日常养护巡查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日常养护质量巡查合格率（%）</w:t>
            </w:r>
          </w:p>
        </w:tc>
        <w:tc>
          <w:tcPr>
            <w:tcW w:w="2835" w:type="dxa"/>
            <w:vAlign w:val="center"/>
          </w:tcPr>
          <w:p>
            <w:pPr>
              <w:pStyle w:val="13"/>
            </w:pPr>
            <w:r>
              <w:t>养护质量合格量占养护量的比率</w:t>
            </w:r>
          </w:p>
        </w:tc>
        <w:tc>
          <w:tcPr>
            <w:tcW w:w="2551" w:type="dxa"/>
            <w:vAlign w:val="center"/>
          </w:tcPr>
          <w:p>
            <w:pPr>
              <w:pStyle w:val="13"/>
            </w:pPr>
            <w:r>
              <w:t>≥90%</w:t>
            </w:r>
          </w:p>
        </w:tc>
        <w:tc>
          <w:tcPr>
            <w:tcW w:w="2268" w:type="dxa"/>
            <w:vAlign w:val="center"/>
          </w:tcPr>
          <w:p>
            <w:pPr>
              <w:pStyle w:val="13"/>
            </w:pPr>
            <w:r>
              <w:t>日常养护巡查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日常养护工程按期完成率（%）</w:t>
            </w:r>
          </w:p>
        </w:tc>
        <w:tc>
          <w:tcPr>
            <w:tcW w:w="2835" w:type="dxa"/>
            <w:vAlign w:val="center"/>
          </w:tcPr>
          <w:p>
            <w:pPr>
              <w:pStyle w:val="13"/>
            </w:pPr>
            <w:r>
              <w:t>按期完成的工程量占总工程量的比率</w:t>
            </w:r>
          </w:p>
        </w:tc>
        <w:tc>
          <w:tcPr>
            <w:tcW w:w="2551" w:type="dxa"/>
            <w:vAlign w:val="center"/>
          </w:tcPr>
          <w:p>
            <w:pPr>
              <w:pStyle w:val="13"/>
            </w:pPr>
            <w:r>
              <w:t>≥90%</w:t>
            </w:r>
          </w:p>
        </w:tc>
        <w:tc>
          <w:tcPr>
            <w:tcW w:w="2268" w:type="dxa"/>
            <w:vAlign w:val="center"/>
          </w:tcPr>
          <w:p>
            <w:pPr>
              <w:pStyle w:val="13"/>
            </w:pPr>
            <w:r>
              <w:t>日常养护巡查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项目支出控制率（%）</w:t>
            </w:r>
          </w:p>
        </w:tc>
        <w:tc>
          <w:tcPr>
            <w:tcW w:w="2835" w:type="dxa"/>
            <w:vAlign w:val="center"/>
          </w:tcPr>
          <w:p>
            <w:pPr>
              <w:pStyle w:val="13"/>
            </w:pPr>
            <w:r>
              <w:t>项目支出与预算批复金额比率</w:t>
            </w:r>
          </w:p>
        </w:tc>
        <w:tc>
          <w:tcPr>
            <w:tcW w:w="2551" w:type="dxa"/>
            <w:vAlign w:val="center"/>
          </w:tcPr>
          <w:p>
            <w:pPr>
              <w:pStyle w:val="13"/>
            </w:pPr>
            <w:r>
              <w:t>≤100%</w:t>
            </w:r>
          </w:p>
        </w:tc>
        <w:tc>
          <w:tcPr>
            <w:tcW w:w="2268" w:type="dxa"/>
            <w:vAlign w:val="center"/>
          </w:tcPr>
          <w:p>
            <w:pPr>
              <w:pStyle w:val="13"/>
            </w:pPr>
            <w:r>
              <w:t>资金支付情况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经济效益增长率</w:t>
            </w:r>
          </w:p>
        </w:tc>
        <w:tc>
          <w:tcPr>
            <w:tcW w:w="2835" w:type="dxa"/>
            <w:vAlign w:val="center"/>
          </w:tcPr>
          <w:p>
            <w:pPr>
              <w:pStyle w:val="13"/>
            </w:pPr>
            <w:r>
              <w:t>养护后经济效益增长率</w:t>
            </w:r>
          </w:p>
        </w:tc>
        <w:tc>
          <w:tcPr>
            <w:tcW w:w="2551" w:type="dxa"/>
            <w:vAlign w:val="center"/>
          </w:tcPr>
          <w:p>
            <w:pPr>
              <w:pStyle w:val="13"/>
            </w:pPr>
            <w:r>
              <w:t>≥90%</w:t>
            </w:r>
          </w:p>
        </w:tc>
        <w:tc>
          <w:tcPr>
            <w:tcW w:w="2268" w:type="dxa"/>
            <w:vAlign w:val="center"/>
          </w:tcPr>
          <w:p>
            <w:pPr>
              <w:pStyle w:val="13"/>
            </w:pPr>
            <w:r>
              <w:t>日常养护巡查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2835" w:type="dxa"/>
            <w:vAlign w:val="center"/>
          </w:tcPr>
          <w:p>
            <w:pPr>
              <w:pStyle w:val="13"/>
            </w:pPr>
            <w:r>
              <w:t>受益群体调查中，满意和较满意的人数占全部调查人数的比率</w:t>
            </w:r>
          </w:p>
        </w:tc>
        <w:tc>
          <w:tcPr>
            <w:tcW w:w="2551" w:type="dxa"/>
            <w:vAlign w:val="center"/>
          </w:tcPr>
          <w:p>
            <w:pPr>
              <w:pStyle w:val="13"/>
            </w:pPr>
            <w:r>
              <w:t>≥90%</w:t>
            </w:r>
          </w:p>
        </w:tc>
        <w:tc>
          <w:tcPr>
            <w:tcW w:w="2268" w:type="dxa"/>
            <w:vAlign w:val="center"/>
          </w:tcPr>
          <w:p>
            <w:pPr>
              <w:pStyle w:val="13"/>
            </w:pPr>
            <w:r>
              <w:t>群众满意调查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6、提前下达2022年农村公路建设养护发展专项资金（农村公路养护工程补助）绩效目标表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1.恢复提升公路原有技术指标，有效提高通行能力和行车舒适性</w:t>
            </w:r>
          </w:p>
          <w:p>
            <w:pPr>
              <w:pStyle w:val="13"/>
            </w:pPr>
            <w:r>
              <w:t>2.保证沿线人民出行需要，对环境无影响，减少路面隐患，增加道路使用寿命</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修缮养护公路完成率（%）</w:t>
            </w:r>
          </w:p>
        </w:tc>
        <w:tc>
          <w:tcPr>
            <w:tcW w:w="2835" w:type="dxa"/>
            <w:vAlign w:val="center"/>
          </w:tcPr>
          <w:p>
            <w:pPr>
              <w:pStyle w:val="13"/>
            </w:pPr>
            <w:r>
              <w:t>修缮改造任务完成率（%）</w:t>
            </w:r>
          </w:p>
        </w:tc>
        <w:tc>
          <w:tcPr>
            <w:tcW w:w="2551" w:type="dxa"/>
            <w:vAlign w:val="center"/>
          </w:tcPr>
          <w:p>
            <w:pPr>
              <w:pStyle w:val="13"/>
            </w:pPr>
            <w:r>
              <w:t>≥90%</w:t>
            </w:r>
          </w:p>
        </w:tc>
        <w:tc>
          <w:tcPr>
            <w:tcW w:w="2268" w:type="dxa"/>
            <w:vAlign w:val="center"/>
          </w:tcPr>
          <w:p>
            <w:pPr>
              <w:pStyle w:val="13"/>
            </w:pPr>
            <w:r>
              <w:t>养护巡查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修缮养护公路验收合格率（%）</w:t>
            </w:r>
          </w:p>
        </w:tc>
        <w:tc>
          <w:tcPr>
            <w:tcW w:w="2835" w:type="dxa"/>
            <w:vAlign w:val="center"/>
          </w:tcPr>
          <w:p>
            <w:pPr>
              <w:pStyle w:val="13"/>
            </w:pPr>
            <w:r>
              <w:t>修缮建筑验收合格率（%</w:t>
            </w:r>
          </w:p>
        </w:tc>
        <w:tc>
          <w:tcPr>
            <w:tcW w:w="2551" w:type="dxa"/>
            <w:vAlign w:val="center"/>
          </w:tcPr>
          <w:p>
            <w:pPr>
              <w:pStyle w:val="13"/>
            </w:pPr>
            <w:r>
              <w:t>≥90%</w:t>
            </w:r>
          </w:p>
        </w:tc>
        <w:tc>
          <w:tcPr>
            <w:tcW w:w="2268" w:type="dxa"/>
            <w:vAlign w:val="center"/>
          </w:tcPr>
          <w:p>
            <w:pPr>
              <w:pStyle w:val="13"/>
            </w:pPr>
            <w:r>
              <w:t>验收报告、质量鉴定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养护工作完成及时率（%）</w:t>
            </w:r>
          </w:p>
        </w:tc>
        <w:tc>
          <w:tcPr>
            <w:tcW w:w="2835" w:type="dxa"/>
            <w:vAlign w:val="center"/>
          </w:tcPr>
          <w:p>
            <w:pPr>
              <w:pStyle w:val="13"/>
            </w:pPr>
            <w:r>
              <w:t>修复任务完成及时率（%）</w:t>
            </w:r>
          </w:p>
        </w:tc>
        <w:tc>
          <w:tcPr>
            <w:tcW w:w="2551" w:type="dxa"/>
            <w:vAlign w:val="center"/>
          </w:tcPr>
          <w:p>
            <w:pPr>
              <w:pStyle w:val="13"/>
            </w:pPr>
            <w:r>
              <w:t>≥90%</w:t>
            </w:r>
          </w:p>
        </w:tc>
        <w:tc>
          <w:tcPr>
            <w:tcW w:w="2268" w:type="dxa"/>
            <w:vAlign w:val="center"/>
          </w:tcPr>
          <w:p>
            <w:pPr>
              <w:pStyle w:val="13"/>
            </w:pPr>
            <w:r>
              <w:t>养护巡查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项目支出控制率（%）</w:t>
            </w:r>
          </w:p>
        </w:tc>
        <w:tc>
          <w:tcPr>
            <w:tcW w:w="2835" w:type="dxa"/>
            <w:vAlign w:val="center"/>
          </w:tcPr>
          <w:p>
            <w:pPr>
              <w:pStyle w:val="13"/>
            </w:pPr>
            <w:r>
              <w:t>项目支出与预算批复金额比率</w:t>
            </w:r>
          </w:p>
        </w:tc>
        <w:tc>
          <w:tcPr>
            <w:tcW w:w="2551" w:type="dxa"/>
            <w:vAlign w:val="center"/>
          </w:tcPr>
          <w:p>
            <w:pPr>
              <w:pStyle w:val="13"/>
            </w:pPr>
            <w:r>
              <w:t>≤100%</w:t>
            </w:r>
          </w:p>
        </w:tc>
        <w:tc>
          <w:tcPr>
            <w:tcW w:w="2268" w:type="dxa"/>
            <w:vAlign w:val="center"/>
          </w:tcPr>
          <w:p>
            <w:pPr>
              <w:pStyle w:val="13"/>
            </w:pPr>
            <w:r>
              <w:t>资金支付情况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设计功能恢复率（%）</w:t>
            </w:r>
          </w:p>
        </w:tc>
        <w:tc>
          <w:tcPr>
            <w:tcW w:w="2835" w:type="dxa"/>
            <w:vAlign w:val="center"/>
          </w:tcPr>
          <w:p>
            <w:pPr>
              <w:pStyle w:val="13"/>
            </w:pPr>
            <w:r>
              <w:t>养护后达到功能占设计功能的比率</w:t>
            </w:r>
          </w:p>
        </w:tc>
        <w:tc>
          <w:tcPr>
            <w:tcW w:w="2551" w:type="dxa"/>
            <w:vAlign w:val="center"/>
          </w:tcPr>
          <w:p>
            <w:pPr>
              <w:pStyle w:val="13"/>
            </w:pPr>
            <w:r>
              <w:t>≥90%</w:t>
            </w:r>
          </w:p>
        </w:tc>
        <w:tc>
          <w:tcPr>
            <w:tcW w:w="2268" w:type="dxa"/>
            <w:vAlign w:val="center"/>
          </w:tcPr>
          <w:p>
            <w:pPr>
              <w:pStyle w:val="13"/>
            </w:pPr>
            <w:r>
              <w:t>日常巡查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2835" w:type="dxa"/>
            <w:vAlign w:val="center"/>
          </w:tcPr>
          <w:p>
            <w:pPr>
              <w:pStyle w:val="13"/>
            </w:pPr>
            <w:r>
              <w:t>受益群体调查中，满意和较满意的人数占全部调查人数的比率</w:t>
            </w:r>
          </w:p>
        </w:tc>
        <w:tc>
          <w:tcPr>
            <w:tcW w:w="2551" w:type="dxa"/>
            <w:vAlign w:val="center"/>
          </w:tcPr>
          <w:p>
            <w:pPr>
              <w:pStyle w:val="13"/>
            </w:pPr>
            <w:r>
              <w:t>≥90%</w:t>
            </w:r>
          </w:p>
        </w:tc>
        <w:tc>
          <w:tcPr>
            <w:tcW w:w="2268" w:type="dxa"/>
            <w:vAlign w:val="center"/>
          </w:tcPr>
          <w:p>
            <w:pPr>
              <w:pStyle w:val="13"/>
            </w:pPr>
            <w:r>
              <w:t>群众满意调查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7、提前下达2022年中央车辆购置税收入补助地方资金（农村公路建设项目）绩效目标表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1.恢复提升公路原有技术指标，有效提高通行能力和行车舒适性</w:t>
            </w:r>
          </w:p>
          <w:p>
            <w:pPr>
              <w:pStyle w:val="13"/>
            </w:pPr>
            <w:r>
              <w:t>2.按时完工，保证沿线人民出行需要，对环境无影响</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项目完成情况</w:t>
            </w:r>
          </w:p>
        </w:tc>
        <w:tc>
          <w:tcPr>
            <w:tcW w:w="2835" w:type="dxa"/>
            <w:vAlign w:val="center"/>
          </w:tcPr>
          <w:p>
            <w:pPr>
              <w:pStyle w:val="13"/>
            </w:pPr>
            <w:r>
              <w:t>项目按合同完成情况率（%）</w:t>
            </w:r>
          </w:p>
        </w:tc>
        <w:tc>
          <w:tcPr>
            <w:tcW w:w="2551" w:type="dxa"/>
            <w:vAlign w:val="center"/>
          </w:tcPr>
          <w:p>
            <w:pPr>
              <w:pStyle w:val="13"/>
            </w:pPr>
            <w:r>
              <w:t>≥90%</w:t>
            </w:r>
          </w:p>
        </w:tc>
        <w:tc>
          <w:tcPr>
            <w:tcW w:w="2268"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项目（工程）验收合格率（%）</w:t>
            </w:r>
          </w:p>
        </w:tc>
        <w:tc>
          <w:tcPr>
            <w:tcW w:w="2835" w:type="dxa"/>
            <w:vAlign w:val="center"/>
          </w:tcPr>
          <w:p>
            <w:pPr>
              <w:pStyle w:val="13"/>
            </w:pPr>
            <w:r>
              <w:t>通过验收的工程量占建设、改造、修缮总量的比率</w:t>
            </w:r>
          </w:p>
        </w:tc>
        <w:tc>
          <w:tcPr>
            <w:tcW w:w="2551" w:type="dxa"/>
            <w:vAlign w:val="center"/>
          </w:tcPr>
          <w:p>
            <w:pPr>
              <w:pStyle w:val="13"/>
            </w:pPr>
            <w:r>
              <w:t>≥95%</w:t>
            </w:r>
          </w:p>
        </w:tc>
        <w:tc>
          <w:tcPr>
            <w:tcW w:w="2268" w:type="dxa"/>
            <w:vAlign w:val="center"/>
          </w:tcPr>
          <w:p>
            <w:pPr>
              <w:pStyle w:val="13"/>
            </w:pPr>
            <w:r>
              <w:t>验收报告、质量鉴定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项目（工程）完成及时率（%）</w:t>
            </w:r>
          </w:p>
        </w:tc>
        <w:tc>
          <w:tcPr>
            <w:tcW w:w="2835" w:type="dxa"/>
            <w:vAlign w:val="center"/>
          </w:tcPr>
          <w:p>
            <w:pPr>
              <w:pStyle w:val="13"/>
            </w:pPr>
            <w:r>
              <w:t>工程施工进度工作量占工程完工总量的比率</w:t>
            </w:r>
          </w:p>
        </w:tc>
        <w:tc>
          <w:tcPr>
            <w:tcW w:w="2551" w:type="dxa"/>
            <w:vAlign w:val="center"/>
          </w:tcPr>
          <w:p>
            <w:pPr>
              <w:pStyle w:val="13"/>
            </w:pPr>
            <w:r>
              <w:t>≥90%</w:t>
            </w:r>
          </w:p>
        </w:tc>
        <w:tc>
          <w:tcPr>
            <w:tcW w:w="2268" w:type="dxa"/>
            <w:vAlign w:val="center"/>
          </w:tcPr>
          <w:p>
            <w:pPr>
              <w:pStyle w:val="13"/>
            </w:pPr>
            <w:r>
              <w:t>施工进度计量支付情况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资金成本</w:t>
            </w:r>
          </w:p>
        </w:tc>
        <w:tc>
          <w:tcPr>
            <w:tcW w:w="2551" w:type="dxa"/>
            <w:vAlign w:val="center"/>
          </w:tcPr>
          <w:p>
            <w:pPr>
              <w:pStyle w:val="13"/>
            </w:pPr>
            <w:r>
              <w:t>50万元</w:t>
            </w:r>
          </w:p>
        </w:tc>
        <w:tc>
          <w:tcPr>
            <w:tcW w:w="2268" w:type="dxa"/>
            <w:vAlign w:val="center"/>
          </w:tcPr>
          <w:p>
            <w:pPr>
              <w:pStyle w:val="13"/>
            </w:pPr>
            <w:r>
              <w:t>资金支付情况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项目对经济效益提升比</w:t>
            </w:r>
          </w:p>
        </w:tc>
        <w:tc>
          <w:tcPr>
            <w:tcW w:w="2835" w:type="dxa"/>
            <w:vAlign w:val="center"/>
          </w:tcPr>
          <w:p>
            <w:pPr>
              <w:pStyle w:val="13"/>
            </w:pPr>
            <w:r>
              <w:t>项目对经济效益提升比值</w:t>
            </w:r>
          </w:p>
        </w:tc>
        <w:tc>
          <w:tcPr>
            <w:tcW w:w="2551" w:type="dxa"/>
            <w:vAlign w:val="center"/>
          </w:tcPr>
          <w:p>
            <w:pPr>
              <w:pStyle w:val="13"/>
            </w:pPr>
            <w:r>
              <w:t>≥90%</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受益人口满意度</w:t>
            </w:r>
          </w:p>
        </w:tc>
        <w:tc>
          <w:tcPr>
            <w:tcW w:w="2835" w:type="dxa"/>
            <w:vAlign w:val="center"/>
          </w:tcPr>
          <w:p>
            <w:pPr>
              <w:pStyle w:val="13"/>
            </w:pPr>
            <w:r>
              <w:t>受益人口满意度</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2022年，深州市交通运输局地方道路管理站安排政府采购预算1506.00万元。具体内容见下表。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348003深州市交通运输局地方道路管理站</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1506.00</w:t>
            </w:r>
          </w:p>
        </w:tc>
        <w:tc>
          <w:tcPr>
            <w:tcW w:w="964" w:type="dxa"/>
            <w:vAlign w:val="center"/>
          </w:tcPr>
          <w:p>
            <w:pPr>
              <w:pStyle w:val="16"/>
            </w:pPr>
            <w:r>
              <w:t>1506.00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深州市交通运输局地方道路管理站小计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1506.00</w:t>
            </w:r>
          </w:p>
        </w:tc>
        <w:tc>
          <w:tcPr>
            <w:tcW w:w="964" w:type="dxa"/>
            <w:vAlign w:val="center"/>
          </w:tcPr>
          <w:p>
            <w:pPr>
              <w:pStyle w:val="16"/>
            </w:pPr>
            <w:r>
              <w:t>1506.00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农村公路建设改造工程（基数）</w:t>
            </w:r>
          </w:p>
        </w:tc>
        <w:tc>
          <w:tcPr>
            <w:tcW w:w="964" w:type="dxa"/>
            <w:vAlign w:val="center"/>
          </w:tcPr>
          <w:p>
            <w:pPr>
              <w:pStyle w:val="12"/>
            </w:pPr>
            <w:r>
              <w:t>789.00</w:t>
            </w:r>
          </w:p>
        </w:tc>
        <w:tc>
          <w:tcPr>
            <w:tcW w:w="1134" w:type="dxa"/>
            <w:vAlign w:val="center"/>
          </w:tcPr>
          <w:p>
            <w:pPr>
              <w:pStyle w:val="13"/>
            </w:pPr>
            <w:r>
              <w:t>公路工程施工</w:t>
            </w:r>
          </w:p>
        </w:tc>
        <w:tc>
          <w:tcPr>
            <w:tcW w:w="1134" w:type="dxa"/>
            <w:vAlign w:val="center"/>
          </w:tcPr>
          <w:p>
            <w:pPr>
              <w:pStyle w:val="13"/>
            </w:pPr>
            <w:r>
              <w:t>B0202</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789.00</w:t>
            </w:r>
          </w:p>
        </w:tc>
        <w:tc>
          <w:tcPr>
            <w:tcW w:w="964" w:type="dxa"/>
            <w:vAlign w:val="center"/>
          </w:tcPr>
          <w:p>
            <w:pPr>
              <w:pStyle w:val="12"/>
            </w:pPr>
            <w:r>
              <w:t>789.00</w:t>
            </w:r>
          </w:p>
        </w:tc>
        <w:tc>
          <w:tcPr>
            <w:tcW w:w="964" w:type="dxa"/>
            <w:vAlign w:val="center"/>
          </w:tcPr>
          <w:p>
            <w:pPr>
              <w:pStyle w:val="12"/>
            </w:pPr>
            <w:r>
              <w:t>789.00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农村公路养护工程（基数）</w:t>
            </w:r>
          </w:p>
        </w:tc>
        <w:tc>
          <w:tcPr>
            <w:tcW w:w="964" w:type="dxa"/>
            <w:vAlign w:val="center"/>
          </w:tcPr>
          <w:p>
            <w:pPr>
              <w:pStyle w:val="12"/>
            </w:pPr>
            <w:r>
              <w:t>346.00</w:t>
            </w:r>
          </w:p>
        </w:tc>
        <w:tc>
          <w:tcPr>
            <w:tcW w:w="1134" w:type="dxa"/>
            <w:vAlign w:val="center"/>
          </w:tcPr>
          <w:p>
            <w:pPr>
              <w:pStyle w:val="13"/>
            </w:pPr>
            <w:r>
              <w:t>公路工程施工</w:t>
            </w:r>
          </w:p>
        </w:tc>
        <w:tc>
          <w:tcPr>
            <w:tcW w:w="1134" w:type="dxa"/>
            <w:vAlign w:val="center"/>
          </w:tcPr>
          <w:p>
            <w:pPr>
              <w:pStyle w:val="13"/>
            </w:pPr>
            <w:r>
              <w:t>B0202</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150.00</w:t>
            </w:r>
          </w:p>
        </w:tc>
        <w:tc>
          <w:tcPr>
            <w:tcW w:w="964" w:type="dxa"/>
            <w:vAlign w:val="center"/>
          </w:tcPr>
          <w:p>
            <w:pPr>
              <w:pStyle w:val="12"/>
            </w:pPr>
            <w:r>
              <w:t>150.00</w:t>
            </w:r>
          </w:p>
        </w:tc>
        <w:tc>
          <w:tcPr>
            <w:tcW w:w="964" w:type="dxa"/>
            <w:vAlign w:val="center"/>
          </w:tcPr>
          <w:p>
            <w:pPr>
              <w:pStyle w:val="12"/>
            </w:pPr>
            <w:r>
              <w:t>150.00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提前下达2022年农村公路建设养护发展专项资金（农村公路建设改造补助）</w:t>
            </w:r>
          </w:p>
        </w:tc>
        <w:tc>
          <w:tcPr>
            <w:tcW w:w="964" w:type="dxa"/>
            <w:vAlign w:val="center"/>
          </w:tcPr>
          <w:p>
            <w:pPr>
              <w:pStyle w:val="12"/>
            </w:pPr>
            <w:r>
              <w:t>267.00</w:t>
            </w:r>
          </w:p>
        </w:tc>
        <w:tc>
          <w:tcPr>
            <w:tcW w:w="1134" w:type="dxa"/>
            <w:vAlign w:val="center"/>
          </w:tcPr>
          <w:p>
            <w:pPr>
              <w:pStyle w:val="13"/>
            </w:pPr>
            <w:r>
              <w:t>公路工程施工</w:t>
            </w:r>
          </w:p>
        </w:tc>
        <w:tc>
          <w:tcPr>
            <w:tcW w:w="1134" w:type="dxa"/>
            <w:vAlign w:val="center"/>
          </w:tcPr>
          <w:p>
            <w:pPr>
              <w:pStyle w:val="13"/>
            </w:pPr>
            <w:r>
              <w:t>B0202</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267.00</w:t>
            </w:r>
          </w:p>
        </w:tc>
        <w:tc>
          <w:tcPr>
            <w:tcW w:w="964" w:type="dxa"/>
            <w:vAlign w:val="center"/>
          </w:tcPr>
          <w:p>
            <w:pPr>
              <w:pStyle w:val="12"/>
            </w:pPr>
            <w:r>
              <w:t>267.00</w:t>
            </w:r>
          </w:p>
        </w:tc>
        <w:tc>
          <w:tcPr>
            <w:tcW w:w="964" w:type="dxa"/>
            <w:vAlign w:val="center"/>
          </w:tcPr>
          <w:p>
            <w:pPr>
              <w:pStyle w:val="12"/>
            </w:pPr>
            <w:r>
              <w:t>267.00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提前下达2022年农村公路建设养护发展专项资金（农村公路日常养护补助）</w:t>
            </w:r>
          </w:p>
        </w:tc>
        <w:tc>
          <w:tcPr>
            <w:tcW w:w="964" w:type="dxa"/>
            <w:vAlign w:val="center"/>
          </w:tcPr>
          <w:p>
            <w:pPr>
              <w:pStyle w:val="12"/>
            </w:pPr>
            <w:r>
              <w:t>66.00</w:t>
            </w:r>
          </w:p>
        </w:tc>
        <w:tc>
          <w:tcPr>
            <w:tcW w:w="1134" w:type="dxa"/>
            <w:vAlign w:val="center"/>
          </w:tcPr>
          <w:p>
            <w:pPr>
              <w:pStyle w:val="13"/>
            </w:pPr>
            <w:r>
              <w:t>公路工程施工</w:t>
            </w:r>
          </w:p>
        </w:tc>
        <w:tc>
          <w:tcPr>
            <w:tcW w:w="1134" w:type="dxa"/>
            <w:vAlign w:val="center"/>
          </w:tcPr>
          <w:p>
            <w:pPr>
              <w:pStyle w:val="13"/>
            </w:pPr>
            <w:r>
              <w:t>B0202</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66.00</w:t>
            </w:r>
          </w:p>
        </w:tc>
        <w:tc>
          <w:tcPr>
            <w:tcW w:w="964" w:type="dxa"/>
            <w:vAlign w:val="center"/>
          </w:tcPr>
          <w:p>
            <w:pPr>
              <w:pStyle w:val="12"/>
            </w:pPr>
            <w:r>
              <w:t>66.00</w:t>
            </w:r>
          </w:p>
        </w:tc>
        <w:tc>
          <w:tcPr>
            <w:tcW w:w="964" w:type="dxa"/>
            <w:vAlign w:val="center"/>
          </w:tcPr>
          <w:p>
            <w:pPr>
              <w:pStyle w:val="12"/>
            </w:pPr>
            <w:r>
              <w:t>66.00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提前下达2022年农村公路建设养护发展专项资金（农村公路养护工程补助）</w:t>
            </w:r>
          </w:p>
        </w:tc>
        <w:tc>
          <w:tcPr>
            <w:tcW w:w="964" w:type="dxa"/>
            <w:vAlign w:val="center"/>
          </w:tcPr>
          <w:p>
            <w:pPr>
              <w:pStyle w:val="12"/>
            </w:pPr>
            <w:r>
              <w:t>184.00</w:t>
            </w:r>
          </w:p>
        </w:tc>
        <w:tc>
          <w:tcPr>
            <w:tcW w:w="1134" w:type="dxa"/>
            <w:vAlign w:val="center"/>
          </w:tcPr>
          <w:p>
            <w:pPr>
              <w:pStyle w:val="13"/>
            </w:pPr>
            <w:r>
              <w:t>公路工程施工</w:t>
            </w:r>
          </w:p>
        </w:tc>
        <w:tc>
          <w:tcPr>
            <w:tcW w:w="1134" w:type="dxa"/>
            <w:vAlign w:val="center"/>
          </w:tcPr>
          <w:p>
            <w:pPr>
              <w:pStyle w:val="13"/>
            </w:pPr>
            <w:r>
              <w:t>B0202</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184.00</w:t>
            </w:r>
          </w:p>
        </w:tc>
        <w:tc>
          <w:tcPr>
            <w:tcW w:w="964" w:type="dxa"/>
            <w:vAlign w:val="center"/>
          </w:tcPr>
          <w:p>
            <w:pPr>
              <w:pStyle w:val="12"/>
            </w:pPr>
            <w:r>
              <w:t>184.00</w:t>
            </w:r>
          </w:p>
        </w:tc>
        <w:tc>
          <w:tcPr>
            <w:tcW w:w="964" w:type="dxa"/>
            <w:vAlign w:val="center"/>
          </w:tcPr>
          <w:p>
            <w:pPr>
              <w:pStyle w:val="12"/>
            </w:pPr>
            <w:r>
              <w:t>184.00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提前下达2022年中央车辆购置税收入补助地方资金（农村公路建设项目）</w:t>
            </w:r>
          </w:p>
        </w:tc>
        <w:tc>
          <w:tcPr>
            <w:tcW w:w="964" w:type="dxa"/>
            <w:vAlign w:val="center"/>
          </w:tcPr>
          <w:p>
            <w:pPr>
              <w:pStyle w:val="12"/>
            </w:pPr>
            <w:r>
              <w:t>50.00</w:t>
            </w:r>
          </w:p>
        </w:tc>
        <w:tc>
          <w:tcPr>
            <w:tcW w:w="1134" w:type="dxa"/>
            <w:vAlign w:val="center"/>
          </w:tcPr>
          <w:p>
            <w:pPr>
              <w:pStyle w:val="13"/>
            </w:pPr>
            <w:r>
              <w:t>公路工程施工</w:t>
            </w:r>
          </w:p>
        </w:tc>
        <w:tc>
          <w:tcPr>
            <w:tcW w:w="1134" w:type="dxa"/>
            <w:vAlign w:val="center"/>
          </w:tcPr>
          <w:p>
            <w:pPr>
              <w:pStyle w:val="13"/>
            </w:pPr>
            <w:r>
              <w:t>B0202</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50.00</w:t>
            </w:r>
          </w:p>
        </w:tc>
        <w:tc>
          <w:tcPr>
            <w:tcW w:w="964" w:type="dxa"/>
            <w:vAlign w:val="center"/>
          </w:tcPr>
          <w:p>
            <w:pPr>
              <w:pStyle w:val="12"/>
            </w:pPr>
            <w:r>
              <w:t>50.00</w:t>
            </w:r>
          </w:p>
        </w:tc>
        <w:tc>
          <w:tcPr>
            <w:tcW w:w="964" w:type="dxa"/>
            <w:vAlign w:val="center"/>
          </w:tcPr>
          <w:p>
            <w:pPr>
              <w:pStyle w:val="12"/>
            </w:pPr>
            <w:r>
              <w:t>50.00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ind w:firstLine="640"/>
        <w:rPr>
          <w:rFonts w:eastAsia="方正仿宋_GBK"/>
          <w:color w:val="000000"/>
          <w:sz w:val="28"/>
        </w:rPr>
      </w:pPr>
      <w:r>
        <w:rPr>
          <w:rFonts w:eastAsia="方正仿宋_GBK"/>
          <w:color w:val="000000"/>
          <w:sz w:val="28"/>
        </w:rPr>
        <w:t>深州市交通运输局地方道路管理站</w:t>
      </w:r>
      <w:r>
        <w:rPr>
          <w:rFonts w:hint="eastAsia" w:eastAsia="方正仿宋_GBK"/>
          <w:color w:val="000000"/>
          <w:sz w:val="28"/>
        </w:rPr>
        <w:t>2021</w:t>
      </w:r>
      <w:r>
        <w:rPr>
          <w:rFonts w:eastAsia="方正仿宋_GBK"/>
          <w:color w:val="000000"/>
          <w:sz w:val="28"/>
        </w:rPr>
        <w:t>年末固定资产金额为</w:t>
      </w:r>
      <w:r>
        <w:rPr>
          <w:rFonts w:hint="eastAsia" w:eastAsia="方正仿宋_GBK"/>
          <w:color w:val="000000"/>
          <w:sz w:val="28"/>
          <w:lang w:eastAsia="zh-CN"/>
        </w:rPr>
        <w:t>136.04</w:t>
      </w:r>
      <w:r>
        <w:rPr>
          <w:rFonts w:eastAsia="方正仿宋_GBK"/>
          <w:color w:val="000000"/>
          <w:sz w:val="28"/>
        </w:rPr>
        <w:t>万元（详见下表），本年度各单位</w:t>
      </w:r>
      <w:r>
        <w:rPr>
          <w:rFonts w:hint="eastAsia" w:eastAsia="方正仿宋_GBK"/>
          <w:color w:val="000000"/>
          <w:sz w:val="28"/>
        </w:rPr>
        <w:t>（科室）</w:t>
      </w:r>
      <w:r>
        <w:rPr>
          <w:rFonts w:eastAsia="方正仿宋_GBK"/>
          <w:color w:val="000000"/>
          <w:sz w:val="28"/>
        </w:rPr>
        <w:t>拟购置固定资产</w:t>
      </w:r>
      <w:r>
        <w:rPr>
          <w:rFonts w:hint="eastAsia" w:eastAsia="方正仿宋_GBK"/>
          <w:color w:val="000000"/>
          <w:sz w:val="28"/>
        </w:rPr>
        <w:t>总额为</w:t>
      </w:r>
      <w:r>
        <w:rPr>
          <w:rFonts w:hint="eastAsia" w:eastAsiaTheme="minorEastAsia"/>
          <w:color w:val="000000"/>
          <w:sz w:val="28"/>
          <w:lang w:eastAsia="zh-CN"/>
        </w:rPr>
        <w:t>0</w:t>
      </w:r>
      <w:r>
        <w:rPr>
          <w:rFonts w:eastAsia="方正仿宋_GBK"/>
          <w:color w:val="000000"/>
          <w:sz w:val="28"/>
        </w:rPr>
        <w:t>万元</w:t>
      </w:r>
      <w:r>
        <w:rPr>
          <w:rFonts w:hint="eastAsia" w:eastAsia="方正仿宋_GBK"/>
          <w:color w:val="000000"/>
          <w:sz w:val="28"/>
        </w:rPr>
        <w:t>。</w:t>
      </w:r>
    </w:p>
    <w:tbl>
      <w:tblPr>
        <w:tblStyle w:val="5"/>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jc w:val="center"/>
              <w:rPr>
                <w:rFonts w:ascii="宋体" w:hAnsi="宋体" w:cs="宋体"/>
                <w:b/>
                <w:bCs/>
                <w:sz w:val="32"/>
                <w:szCs w:val="32"/>
              </w:rPr>
            </w:pPr>
            <w:r>
              <w:rPr>
                <w:rFonts w:hint="eastAsia" w:ascii="宋体" w:hAnsi="宋体" w:cs="宋体"/>
                <w:b/>
                <w:bCs/>
                <w:sz w:val="32"/>
                <w:szCs w:val="32"/>
              </w:rPr>
              <w:t>深州市市直部门固定资产占用情况表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rPr>
                <w:rFonts w:eastAsia="仿宋"/>
                <w:sz w:val="22"/>
              </w:rPr>
            </w:pPr>
            <w:r>
              <w:rPr>
                <w:rFonts w:eastAsia="仿宋"/>
                <w:sz w:val="22"/>
              </w:rPr>
              <w:t>编制部门：</w:t>
            </w:r>
            <w:r>
              <w:rPr>
                <w:rFonts w:hint="eastAsia" w:eastAsia="仿宋"/>
                <w:sz w:val="22"/>
              </w:rPr>
              <w:t>深州市交通运输局</w:t>
            </w:r>
            <w:r>
              <w:rPr>
                <w:rFonts w:eastAsia="仿宋"/>
                <w:sz w:val="22"/>
              </w:rPr>
              <w:t>地方道路管理站</w:t>
            </w:r>
          </w:p>
        </w:tc>
        <w:tc>
          <w:tcPr>
            <w:tcW w:w="5103" w:type="dxa"/>
            <w:tcBorders>
              <w:top w:val="nil"/>
              <w:left w:val="nil"/>
              <w:bottom w:val="nil"/>
              <w:right w:val="nil"/>
            </w:tcBorders>
            <w:vAlign w:val="center"/>
          </w:tcPr>
          <w:p>
            <w:pPr>
              <w:ind w:firstLine="1320" w:firstLineChars="600"/>
              <w:rPr>
                <w:rFonts w:eastAsia="仿宋"/>
                <w:sz w:val="22"/>
              </w:rPr>
            </w:pPr>
            <w:r>
              <w:rPr>
                <w:rFonts w:eastAsia="仿宋"/>
                <w:sz w:val="22"/>
              </w:rPr>
              <w:t>截止时间：20</w:t>
            </w:r>
            <w:r>
              <w:rPr>
                <w:rFonts w:hint="eastAsia" w:eastAsia="仿宋"/>
                <w:sz w:val="22"/>
              </w:rPr>
              <w:t>21</w:t>
            </w:r>
            <w:r>
              <w:rPr>
                <w:rFonts w:eastAsia="仿宋"/>
                <w:sz w:val="22"/>
              </w:rPr>
              <w:t>年12月31日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项目</w:t>
            </w:r>
          </w:p>
        </w:tc>
        <w:tc>
          <w:tcPr>
            <w:tcW w:w="3155"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数量</w:t>
            </w:r>
          </w:p>
        </w:tc>
        <w:tc>
          <w:tcPr>
            <w:tcW w:w="5103"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center"/>
              <w:rPr>
                <w:rFonts w:eastAsia="仿宋"/>
                <w:sz w:val="22"/>
              </w:rPr>
            </w:pPr>
            <w:r>
              <w:rPr>
                <w:rFonts w:eastAsia="仿宋"/>
                <w:sz w:val="22"/>
              </w:rPr>
              <w:t>资产总额</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color w:val="FF0000"/>
                <w:sz w:val="22"/>
                <w:lang w:eastAsia="zh-CN"/>
              </w:rPr>
            </w:pPr>
            <w:r>
              <w:rPr>
                <w:rFonts w:hint="eastAsia" w:eastAsia="仿宋"/>
                <w:color w:val="FF0000"/>
                <w:sz w:val="22"/>
                <w:lang w:eastAsia="zh-CN"/>
              </w:rPr>
              <w:t>136.04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1、房屋（平方米）</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88</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2.38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其中：办公用房（平方米）</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2、车辆（台、辆）</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5</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81.78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3、单价在20万元以上设备</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4、其他固定资产</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51.88</w:t>
            </w:r>
          </w:p>
        </w:tc>
      </w:tr>
    </w:tbl>
    <w:p>
      <w:pPr>
        <w:spacing w:line="500" w:lineRule="exact"/>
        <w:ind w:firstLine="560"/>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本</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本</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 w:name="_Toc_4_4_0000000021"/>
      <w:r>
        <w:rPr>
          <w:rFonts w:ascii="方正小标宋_GBK" w:hAnsi="方正小标宋_GBK" w:eastAsia="方正小标宋_GBK" w:cs="方正小标宋_GBK"/>
          <w:color w:val="000000"/>
          <w:sz w:val="44"/>
        </w:rPr>
        <w:t>三、深州市交通运输局公路工程质量监督站收支预算</w:t>
      </w:r>
      <w:bookmarkEnd w:id="2"/>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348004深州市交通运输局公路工程质量监督站</w:t>
            </w:r>
          </w:p>
        </w:tc>
        <w:tc>
          <w:tcPr>
            <w:tcW w:w="2126" w:type="dxa"/>
            <w:tcBorders>
              <w:top w:val="single" w:color="FFFFFF" w:sz="6" w:space="0"/>
              <w:left w:val="single" w:color="FFFFFF" w:sz="6" w:space="0"/>
              <w:right w:val="single" w:color="FFFFFF" w:sz="6" w:space="0"/>
            </w:tcBorders>
            <w:vAlign w:val="center"/>
          </w:tcPr>
          <w:p>
            <w:pPr>
              <w:pStyle w:val="9"/>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5"/>
            </w:pPr>
            <w:r>
              <w:t>本年收入合计</w:t>
            </w:r>
          </w:p>
        </w:tc>
        <w:tc>
          <w:tcPr>
            <w:tcW w:w="2126" w:type="dxa"/>
            <w:vAlign w:val="center"/>
          </w:tcPr>
          <w:p>
            <w:pPr>
              <w:pStyle w:val="16"/>
            </w:pPr>
          </w:p>
        </w:tc>
        <w:tc>
          <w:tcPr>
            <w:tcW w:w="4535" w:type="dxa"/>
            <w:vAlign w:val="center"/>
          </w:tcPr>
          <w:p>
            <w:pPr>
              <w:pStyle w:val="15"/>
            </w:pPr>
            <w:r>
              <w:t>本年支出合计</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5"/>
            </w:pPr>
            <w:r>
              <w:t>收入总计</w:t>
            </w:r>
          </w:p>
        </w:tc>
        <w:tc>
          <w:tcPr>
            <w:tcW w:w="2126" w:type="dxa"/>
            <w:vAlign w:val="center"/>
          </w:tcPr>
          <w:p>
            <w:pPr>
              <w:pStyle w:val="16"/>
            </w:pPr>
          </w:p>
        </w:tc>
        <w:tc>
          <w:tcPr>
            <w:tcW w:w="4535" w:type="dxa"/>
            <w:vAlign w:val="center"/>
          </w:tcPr>
          <w:p>
            <w:pPr>
              <w:pStyle w:val="15"/>
            </w:pPr>
            <w:r>
              <w:t>支出总计</w:t>
            </w:r>
          </w:p>
        </w:tc>
        <w:tc>
          <w:tcPr>
            <w:tcW w:w="2126"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注：无收支预算，空表列示。</w:t>
      </w: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348004深州市交通运输局公路工程质量监督站</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p>
        </w:tc>
        <w:tc>
          <w:tcPr>
            <w:tcW w:w="992" w:type="dxa"/>
            <w:vAlign w:val="center"/>
          </w:tcPr>
          <w:p>
            <w:pPr>
              <w:pStyle w:val="13"/>
            </w:pPr>
          </w:p>
        </w:tc>
        <w:tc>
          <w:tcPr>
            <w:tcW w:w="1559" w:type="dxa"/>
            <w:vAlign w:val="center"/>
          </w:tcPr>
          <w:p>
            <w:pPr>
              <w:pStyle w:val="13"/>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注：无收入预算，空表列示。</w:t>
      </w: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348004深州市交通运输局公路工程质量监督站</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992" w:type="dxa"/>
            <w:vAlign w:val="center"/>
          </w:tcPr>
          <w:p>
            <w:pPr>
              <w:pStyle w:val="13"/>
            </w:pPr>
          </w:p>
        </w:tc>
        <w:tc>
          <w:tcPr>
            <w:tcW w:w="4535" w:type="dxa"/>
            <w:vAlign w:val="center"/>
          </w:tcPr>
          <w:p>
            <w:pPr>
              <w:pStyle w:val="13"/>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注：无支出预算，空表列示。</w:t>
      </w: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348004深州市交通运输局公路工程质量监督站</w:t>
            </w:r>
          </w:p>
        </w:tc>
        <w:tc>
          <w:tcPr>
            <w:tcW w:w="3402" w:type="dxa"/>
            <w:tcBorders>
              <w:top w:val="single" w:color="FFFFFF" w:sz="6" w:space="0"/>
              <w:left w:val="single" w:color="FFFFFF" w:sz="6" w:space="0"/>
              <w:right w:val="single" w:color="FFFFFF" w:sz="6" w:space="0"/>
            </w:tcBorders>
            <w:vAlign w:val="center"/>
          </w:tcPr>
          <w:p>
            <w:pPr>
              <w:pStyle w:val="9"/>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5"/>
            </w:pPr>
            <w:r>
              <w:t>本年收入合计</w:t>
            </w:r>
          </w:p>
        </w:tc>
        <w:tc>
          <w:tcPr>
            <w:tcW w:w="1474" w:type="dxa"/>
            <w:vAlign w:val="center"/>
          </w:tcPr>
          <w:p>
            <w:pPr>
              <w:pStyle w:val="16"/>
            </w:pPr>
          </w:p>
        </w:tc>
        <w:tc>
          <w:tcPr>
            <w:tcW w:w="3402" w:type="dxa"/>
            <w:vAlign w:val="center"/>
          </w:tcPr>
          <w:p>
            <w:pPr>
              <w:pStyle w:val="15"/>
            </w:pPr>
            <w:r>
              <w:t>本年支出合计</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5"/>
            </w:pPr>
            <w:r>
              <w:t>收入总计</w:t>
            </w:r>
          </w:p>
        </w:tc>
        <w:tc>
          <w:tcPr>
            <w:tcW w:w="1474" w:type="dxa"/>
            <w:vAlign w:val="center"/>
          </w:tcPr>
          <w:p>
            <w:pPr>
              <w:pStyle w:val="16"/>
            </w:pPr>
          </w:p>
        </w:tc>
        <w:tc>
          <w:tcPr>
            <w:tcW w:w="3402" w:type="dxa"/>
            <w:vAlign w:val="center"/>
          </w:tcPr>
          <w:p>
            <w:pPr>
              <w:pStyle w:val="15"/>
            </w:pPr>
            <w:r>
              <w:t>支出总计</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注：无财政拨款收支预算，空表列示。</w:t>
      </w: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348004深州市交通运输局公路工程质量监督站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注：无一般公共预算财政拨款支出预算，空表列示。</w:t>
      </w: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348004深州市交通运输局公路工程质量监督站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348004深州市交通运输局公路工程质量监督站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348004深州市交通运输局公路工程质量监督站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348004深州市交通运输局公路工程质量监督站</w:t>
            </w:r>
          </w:p>
        </w:tc>
        <w:tc>
          <w:tcPr>
            <w:tcW w:w="2381" w:type="dxa"/>
            <w:tcBorders>
              <w:top w:val="single" w:color="FFFFFF" w:sz="6" w:space="0"/>
              <w:left w:val="single" w:color="FFFFFF" w:sz="6" w:space="0"/>
              <w:right w:val="single" w:color="FFFFFF" w:sz="6" w:space="0"/>
            </w:tcBorders>
            <w:vAlign w:val="center"/>
          </w:tcPr>
          <w:p>
            <w:pPr>
              <w:pStyle w:val="9"/>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p>
        </w:tc>
        <w:tc>
          <w:tcPr>
            <w:tcW w:w="3798" w:type="dxa"/>
            <w:vAlign w:val="center"/>
          </w:tcPr>
          <w:p>
            <w:pPr>
              <w:pStyle w:val="13"/>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深州市交通运输局公路工程质量监督站</w:t>
      </w:r>
    </w:p>
    <w:p>
      <w:pPr>
        <w:jc w:val="center"/>
        <w:outlineLvl w:val="4"/>
      </w:pPr>
      <w:r>
        <w:rPr>
          <w:rFonts w:ascii="方正小标宋_GBK" w:hAnsi="方正小标宋_GBK" w:eastAsia="方正小标宋_GBK" w:cs="方正小标宋_GBK"/>
          <w:color w:val="000000"/>
          <w:sz w:val="44"/>
        </w:rPr>
        <w:t>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按照《预算法》、《地方预决算公开操作规程》和《关于进一步推进预算公开工作的实施意见》规定，现将深州市交通运输局公路工程质量监督站2022年单位预算公开如下：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6"/>
      </w:pPr>
      <w:r>
        <w:t>对本辖区公路工程质量实施监督的行政执法机构，为交通工程建设提供质量监督保障，依据国家和行业有关法律规章对公路建设从业单位、从业行为、工程建设过程及实体质量实施监管，对公路试验检测和建设实施行业管理，对完工项目进行质量检测和质量鉴定。</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深州市交通运输局公路工程质量监督站</w:t>
            </w:r>
          </w:p>
        </w:tc>
        <w:tc>
          <w:tcPr>
            <w:tcW w:w="1843" w:type="dxa"/>
            <w:vAlign w:val="center"/>
          </w:tcPr>
          <w:p>
            <w:pPr>
              <w:pStyle w:val="14"/>
            </w:pPr>
            <w:r>
              <w:t>事业</w:t>
            </w:r>
          </w:p>
        </w:tc>
        <w:tc>
          <w:tcPr>
            <w:tcW w:w="2126" w:type="dxa"/>
            <w:vAlign w:val="center"/>
          </w:tcPr>
          <w:p>
            <w:pPr>
              <w:pStyle w:val="14"/>
            </w:pPr>
            <w:r>
              <w:t>股级</w:t>
            </w:r>
          </w:p>
        </w:tc>
        <w:tc>
          <w:tcPr>
            <w:tcW w:w="3827" w:type="dxa"/>
            <w:vAlign w:val="center"/>
          </w:tcPr>
          <w:p>
            <w:pPr>
              <w:pStyle w:val="14"/>
            </w:pPr>
            <w:r>
              <w:t>财政拨款</w:t>
            </w:r>
          </w:p>
        </w:tc>
      </w:tr>
    </w:tbl>
    <w:p>
      <w:pPr>
        <w:ind w:firstLine="64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单位</w:t>
      </w:r>
      <w:r>
        <w:rPr>
          <w:rFonts w:hint="eastAsia" w:ascii="黑体" w:hAnsi="黑体" w:eastAsia="黑体"/>
          <w:sz w:val="32"/>
          <w:szCs w:val="32"/>
        </w:rPr>
        <w:t>预算安排的总体情况</w:t>
      </w:r>
    </w:p>
    <w:p>
      <w:pPr>
        <w:ind w:firstLine="640"/>
        <w:rPr>
          <w:rFonts w:eastAsia="仿宋"/>
          <w:sz w:val="32"/>
          <w:szCs w:val="32"/>
        </w:rPr>
      </w:pPr>
      <w:r>
        <w:rPr>
          <w:rFonts w:hint="eastAsia" w:eastAsia="仿宋"/>
          <w:sz w:val="32"/>
          <w:szCs w:val="32"/>
        </w:rPr>
        <w:t>按照预算管理有关规定，目前我市</w:t>
      </w:r>
      <w:r>
        <w:rPr>
          <w:rFonts w:hint="eastAsia" w:eastAsia="仿宋"/>
          <w:sz w:val="32"/>
          <w:szCs w:val="32"/>
          <w:lang w:eastAsia="zh-CN"/>
        </w:rPr>
        <w:t>单位</w:t>
      </w:r>
      <w:r>
        <w:rPr>
          <w:rFonts w:hint="eastAsia" w:eastAsia="仿宋"/>
          <w:sz w:val="32"/>
          <w:szCs w:val="32"/>
        </w:rPr>
        <w:t>预算的编制实行综合预算管理，即全部收入和支出都反映在预算中。深州市交通运输局公路工程质量监督站及所属事业单位的收支包含在部门预算中。</w:t>
      </w:r>
    </w:p>
    <w:p>
      <w:pPr>
        <w:ind w:firstLine="640"/>
        <w:rPr>
          <w:rFonts w:eastAsia="仿宋"/>
          <w:sz w:val="32"/>
          <w:szCs w:val="32"/>
        </w:rPr>
      </w:pPr>
      <w:r>
        <w:rPr>
          <w:rFonts w:eastAsia="仿宋"/>
          <w:sz w:val="32"/>
          <w:szCs w:val="32"/>
        </w:rPr>
        <w:t>1</w:t>
      </w:r>
      <w:r>
        <w:rPr>
          <w:rFonts w:hint="eastAsia" w:eastAsia="仿宋"/>
          <w:sz w:val="32"/>
          <w:szCs w:val="32"/>
        </w:rPr>
        <w:t>、收入说明</w:t>
      </w:r>
    </w:p>
    <w:p>
      <w:pPr>
        <w:ind w:firstLine="640"/>
        <w:rPr>
          <w:rFonts w:eastAsia="仿宋"/>
          <w:sz w:val="32"/>
          <w:szCs w:val="32"/>
        </w:rPr>
      </w:pPr>
      <w:r>
        <w:rPr>
          <w:rFonts w:hint="eastAsia" w:eastAsia="仿宋"/>
          <w:sz w:val="32"/>
          <w:szCs w:val="32"/>
        </w:rPr>
        <w:t>反映本</w:t>
      </w:r>
      <w:r>
        <w:rPr>
          <w:rFonts w:hint="eastAsia" w:eastAsia="仿宋"/>
          <w:sz w:val="32"/>
          <w:szCs w:val="32"/>
          <w:lang w:eastAsia="zh-CN"/>
        </w:rPr>
        <w:t>单位</w:t>
      </w:r>
      <w:r>
        <w:rPr>
          <w:rFonts w:hint="eastAsia" w:eastAsia="仿宋"/>
          <w:sz w:val="32"/>
          <w:szCs w:val="32"/>
        </w:rPr>
        <w:t>当年全部收入。</w:t>
      </w:r>
      <w:r>
        <w:rPr>
          <w:rFonts w:eastAsia="仿宋"/>
          <w:sz w:val="32"/>
          <w:szCs w:val="32"/>
        </w:rPr>
        <w:t>2022</w:t>
      </w:r>
      <w:r>
        <w:rPr>
          <w:rFonts w:hint="eastAsia" w:eastAsia="仿宋"/>
          <w:sz w:val="32"/>
          <w:szCs w:val="32"/>
        </w:rPr>
        <w:t>年预算收入</w:t>
      </w:r>
      <w:r>
        <w:rPr>
          <w:rFonts w:eastAsia="仿宋"/>
          <w:sz w:val="32"/>
          <w:szCs w:val="32"/>
        </w:rPr>
        <w:t>0</w:t>
      </w:r>
      <w:r>
        <w:rPr>
          <w:rFonts w:hint="eastAsia" w:eastAsia="仿宋"/>
          <w:sz w:val="32"/>
          <w:szCs w:val="32"/>
        </w:rPr>
        <w:t>万元，其中：一般公共预算收入</w:t>
      </w:r>
      <w:r>
        <w:rPr>
          <w:rFonts w:eastAsia="仿宋"/>
          <w:sz w:val="32"/>
          <w:szCs w:val="32"/>
        </w:rPr>
        <w:t>0</w:t>
      </w:r>
      <w:r>
        <w:rPr>
          <w:rFonts w:hint="eastAsia" w:eastAsia="仿宋"/>
          <w:sz w:val="32"/>
          <w:szCs w:val="32"/>
        </w:rPr>
        <w:t>万元，基金预算收入</w:t>
      </w:r>
      <w:r>
        <w:rPr>
          <w:rFonts w:eastAsia="仿宋"/>
          <w:sz w:val="32"/>
          <w:szCs w:val="32"/>
        </w:rPr>
        <w:t>0</w:t>
      </w:r>
      <w:r>
        <w:rPr>
          <w:rFonts w:hint="eastAsia" w:eastAsia="仿宋"/>
          <w:sz w:val="32"/>
          <w:szCs w:val="32"/>
        </w:rPr>
        <w:t>万元，财政专户核拨收入</w:t>
      </w:r>
      <w:r>
        <w:rPr>
          <w:rFonts w:eastAsia="仿宋"/>
          <w:sz w:val="32"/>
          <w:szCs w:val="32"/>
        </w:rPr>
        <w:t>0</w:t>
      </w:r>
      <w:r>
        <w:rPr>
          <w:rFonts w:hint="eastAsia" w:eastAsia="仿宋"/>
          <w:sz w:val="32"/>
          <w:szCs w:val="32"/>
        </w:rPr>
        <w:t>万元，其他来源收入</w:t>
      </w:r>
      <w:r>
        <w:rPr>
          <w:rFonts w:eastAsia="仿宋"/>
          <w:sz w:val="32"/>
          <w:szCs w:val="32"/>
        </w:rPr>
        <w:t>0</w:t>
      </w:r>
      <w:r>
        <w:rPr>
          <w:rFonts w:hint="eastAsia" w:eastAsia="仿宋"/>
          <w:sz w:val="32"/>
          <w:szCs w:val="32"/>
        </w:rPr>
        <w:t>万元。</w:t>
      </w:r>
    </w:p>
    <w:p>
      <w:pPr>
        <w:ind w:firstLine="640"/>
        <w:rPr>
          <w:rFonts w:eastAsia="仿宋"/>
          <w:sz w:val="32"/>
          <w:szCs w:val="32"/>
        </w:rPr>
      </w:pPr>
      <w:r>
        <w:rPr>
          <w:rFonts w:eastAsia="仿宋"/>
          <w:sz w:val="32"/>
          <w:szCs w:val="32"/>
        </w:rPr>
        <w:t>2</w:t>
      </w:r>
      <w:r>
        <w:rPr>
          <w:rFonts w:hint="eastAsia" w:eastAsia="仿宋"/>
          <w:sz w:val="32"/>
          <w:szCs w:val="32"/>
        </w:rPr>
        <w:t>、支出说明</w:t>
      </w:r>
    </w:p>
    <w:p>
      <w:pPr>
        <w:ind w:firstLine="640"/>
        <w:rPr>
          <w:rFonts w:eastAsia="仿宋"/>
          <w:sz w:val="32"/>
          <w:szCs w:val="32"/>
        </w:rPr>
      </w:pPr>
      <w:r>
        <w:rPr>
          <w:rFonts w:hint="eastAsia" w:eastAsia="仿宋"/>
          <w:sz w:val="32"/>
          <w:szCs w:val="32"/>
        </w:rPr>
        <w:t>收支预算总表支出栏、基本支出表、项目支出表按经济分类和支出功能分类科目编制，反映深州市交通运输局公路工程质量监督站年度部门预算中支出预算的总体情况。</w:t>
      </w:r>
      <w:r>
        <w:rPr>
          <w:rFonts w:eastAsia="仿宋"/>
          <w:sz w:val="32"/>
          <w:szCs w:val="32"/>
        </w:rPr>
        <w:t>2022</w:t>
      </w:r>
      <w:r>
        <w:rPr>
          <w:rFonts w:hint="eastAsia" w:eastAsia="仿宋"/>
          <w:sz w:val="32"/>
          <w:szCs w:val="32"/>
        </w:rPr>
        <w:t>年部门支出预算为</w:t>
      </w:r>
      <w:r>
        <w:rPr>
          <w:rFonts w:eastAsia="仿宋"/>
          <w:sz w:val="32"/>
          <w:szCs w:val="32"/>
        </w:rPr>
        <w:t>0</w:t>
      </w:r>
      <w:r>
        <w:rPr>
          <w:rFonts w:hint="eastAsia" w:eastAsia="仿宋"/>
          <w:sz w:val="32"/>
          <w:szCs w:val="32"/>
        </w:rPr>
        <w:t>万元，其中基本支出</w:t>
      </w:r>
      <w:r>
        <w:rPr>
          <w:rFonts w:eastAsia="仿宋"/>
          <w:sz w:val="32"/>
          <w:szCs w:val="32"/>
        </w:rPr>
        <w:t>0</w:t>
      </w:r>
      <w:r>
        <w:rPr>
          <w:rFonts w:hint="eastAsia" w:eastAsia="仿宋"/>
          <w:sz w:val="32"/>
          <w:szCs w:val="32"/>
        </w:rPr>
        <w:t>万元，包括人员经费</w:t>
      </w:r>
      <w:r>
        <w:rPr>
          <w:rFonts w:eastAsia="仿宋"/>
          <w:sz w:val="32"/>
          <w:szCs w:val="32"/>
        </w:rPr>
        <w:t>0</w:t>
      </w:r>
      <w:r>
        <w:rPr>
          <w:rFonts w:hint="eastAsia" w:eastAsia="仿宋"/>
          <w:sz w:val="32"/>
          <w:szCs w:val="32"/>
        </w:rPr>
        <w:t>万元和日常公用经费</w:t>
      </w:r>
      <w:r>
        <w:rPr>
          <w:rFonts w:eastAsia="仿宋"/>
          <w:sz w:val="32"/>
          <w:szCs w:val="32"/>
        </w:rPr>
        <w:t>0</w:t>
      </w:r>
      <w:r>
        <w:rPr>
          <w:rFonts w:hint="eastAsia" w:eastAsia="仿宋"/>
          <w:sz w:val="32"/>
          <w:szCs w:val="32"/>
        </w:rPr>
        <w:t>万元；项目支出</w:t>
      </w:r>
      <w:r>
        <w:rPr>
          <w:rFonts w:eastAsia="仿宋"/>
          <w:sz w:val="32"/>
          <w:szCs w:val="32"/>
        </w:rPr>
        <w:t>0</w:t>
      </w:r>
      <w:r>
        <w:rPr>
          <w:rFonts w:hint="eastAsia" w:eastAsia="仿宋"/>
          <w:sz w:val="32"/>
          <w:szCs w:val="32"/>
        </w:rPr>
        <w:t>万元。</w:t>
      </w:r>
    </w:p>
    <w:p>
      <w:pPr>
        <w:ind w:firstLine="640"/>
        <w:rPr>
          <w:rFonts w:eastAsia="仿宋"/>
          <w:sz w:val="32"/>
          <w:szCs w:val="32"/>
        </w:rPr>
      </w:pPr>
      <w:r>
        <w:rPr>
          <w:rFonts w:eastAsia="仿宋"/>
          <w:sz w:val="32"/>
          <w:szCs w:val="32"/>
        </w:rPr>
        <w:t>3</w:t>
      </w:r>
      <w:r>
        <w:rPr>
          <w:rFonts w:hint="eastAsia" w:eastAsia="仿宋"/>
          <w:sz w:val="32"/>
          <w:szCs w:val="32"/>
        </w:rPr>
        <w:t>、比上年增减情况</w:t>
      </w:r>
    </w:p>
    <w:p>
      <w:pPr>
        <w:ind w:firstLine="640"/>
        <w:rPr>
          <w:rFonts w:eastAsia="仿宋"/>
          <w:sz w:val="32"/>
          <w:szCs w:val="32"/>
        </w:rPr>
      </w:pPr>
      <w:r>
        <w:rPr>
          <w:rFonts w:eastAsia="仿宋"/>
          <w:color w:val="000000"/>
          <w:sz w:val="32"/>
          <w:szCs w:val="32"/>
        </w:rPr>
        <w:t>2022</w:t>
      </w:r>
      <w:r>
        <w:rPr>
          <w:rFonts w:hint="eastAsia" w:eastAsia="仿宋"/>
          <w:color w:val="000000"/>
          <w:sz w:val="32"/>
          <w:szCs w:val="32"/>
        </w:rPr>
        <w:t>年</w:t>
      </w:r>
      <w:r>
        <w:rPr>
          <w:rFonts w:hint="eastAsia" w:eastAsia="仿宋"/>
          <w:color w:val="000000"/>
          <w:sz w:val="32"/>
          <w:szCs w:val="32"/>
          <w:lang w:eastAsia="zh-CN"/>
        </w:rPr>
        <w:t>单位</w:t>
      </w:r>
      <w:r>
        <w:rPr>
          <w:rFonts w:hint="eastAsia" w:eastAsia="仿宋"/>
          <w:color w:val="000000"/>
          <w:sz w:val="32"/>
          <w:szCs w:val="32"/>
        </w:rPr>
        <w:t>预算收支安排</w:t>
      </w:r>
      <w:r>
        <w:rPr>
          <w:rFonts w:eastAsia="仿宋"/>
          <w:sz w:val="32"/>
          <w:szCs w:val="32"/>
        </w:rPr>
        <w:t>0</w:t>
      </w:r>
      <w:r>
        <w:rPr>
          <w:rFonts w:hint="eastAsia" w:eastAsia="仿宋"/>
          <w:color w:val="000000"/>
          <w:sz w:val="32"/>
          <w:szCs w:val="32"/>
        </w:rPr>
        <w:t>万元，</w:t>
      </w:r>
      <w:r>
        <w:rPr>
          <w:rFonts w:hint="eastAsia" w:eastAsia="仿宋"/>
          <w:sz w:val="32"/>
          <w:szCs w:val="32"/>
        </w:rPr>
        <w:t>较</w:t>
      </w:r>
      <w:r>
        <w:rPr>
          <w:rFonts w:eastAsia="仿宋"/>
          <w:sz w:val="32"/>
          <w:szCs w:val="32"/>
        </w:rPr>
        <w:t>2021</w:t>
      </w:r>
      <w:r>
        <w:rPr>
          <w:rFonts w:hint="eastAsia" w:eastAsia="仿宋"/>
          <w:sz w:val="32"/>
          <w:szCs w:val="32"/>
        </w:rPr>
        <w:t>年下降</w:t>
      </w:r>
      <w:r>
        <w:rPr>
          <w:rFonts w:eastAsia="仿宋"/>
          <w:sz w:val="32"/>
          <w:szCs w:val="32"/>
        </w:rPr>
        <w:t>31</w:t>
      </w:r>
      <w:r>
        <w:rPr>
          <w:rFonts w:hint="eastAsia" w:eastAsia="仿宋"/>
          <w:sz w:val="32"/>
          <w:szCs w:val="32"/>
        </w:rPr>
        <w:t>万元，其中：基本支出下降</w:t>
      </w:r>
      <w:r>
        <w:rPr>
          <w:rFonts w:eastAsia="仿宋"/>
          <w:sz w:val="32"/>
          <w:szCs w:val="32"/>
        </w:rPr>
        <w:t>31</w:t>
      </w:r>
      <w:r>
        <w:rPr>
          <w:rFonts w:hint="eastAsia" w:eastAsia="仿宋"/>
          <w:sz w:val="32"/>
          <w:szCs w:val="32"/>
        </w:rPr>
        <w:t>万元，主要是人员经费和日常公用经费在局机关列支；项目支出增长下降</w:t>
      </w:r>
      <w:r>
        <w:rPr>
          <w:rFonts w:eastAsia="仿宋"/>
          <w:sz w:val="32"/>
          <w:szCs w:val="32"/>
        </w:rPr>
        <w:t>0</w:t>
      </w:r>
      <w:r>
        <w:rPr>
          <w:rFonts w:hint="eastAsia" w:eastAsia="仿宋"/>
          <w:sz w:val="32"/>
          <w:szCs w:val="32"/>
        </w:rPr>
        <w:t>万元，主要为较上年持平，无增减变化。</w:t>
      </w:r>
    </w:p>
    <w:p>
      <w:pPr>
        <w:autoSpaceDE w:val="0"/>
        <w:autoSpaceDN w:val="0"/>
        <w:ind w:firstLine="960" w:firstLineChars="30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ind w:left="198" w:firstLine="640" w:firstLineChars="200"/>
        <w:rPr>
          <w:rFonts w:eastAsia="仿宋"/>
          <w:sz w:val="32"/>
          <w:szCs w:val="32"/>
        </w:rPr>
      </w:pPr>
      <w:r>
        <w:rPr>
          <w:rFonts w:eastAsia="仿宋"/>
          <w:sz w:val="32"/>
          <w:szCs w:val="32"/>
        </w:rPr>
        <w:t>2022</w:t>
      </w:r>
      <w:r>
        <w:rPr>
          <w:rFonts w:hint="eastAsia" w:eastAsia="仿宋"/>
          <w:sz w:val="32"/>
          <w:szCs w:val="32"/>
        </w:rPr>
        <w:t>年，我</w:t>
      </w:r>
      <w:r>
        <w:rPr>
          <w:rFonts w:hint="eastAsia" w:eastAsia="仿宋"/>
          <w:sz w:val="32"/>
          <w:szCs w:val="32"/>
          <w:lang w:eastAsia="zh-CN"/>
        </w:rPr>
        <w:t>单位</w:t>
      </w:r>
      <w:r>
        <w:rPr>
          <w:rFonts w:hint="eastAsia" w:eastAsia="仿宋"/>
          <w:sz w:val="32"/>
          <w:szCs w:val="32"/>
        </w:rPr>
        <w:t>机关运行经费共计安排</w:t>
      </w:r>
      <w:r>
        <w:rPr>
          <w:rFonts w:eastAsia="仿宋"/>
          <w:sz w:val="32"/>
          <w:szCs w:val="32"/>
        </w:rPr>
        <w:t>0</w:t>
      </w:r>
      <w:r>
        <w:rPr>
          <w:rFonts w:hint="eastAsia" w:eastAsia="仿宋"/>
          <w:sz w:val="32"/>
          <w:szCs w:val="32"/>
        </w:rPr>
        <w:t>万元。</w:t>
      </w:r>
    </w:p>
    <w:p>
      <w:pPr>
        <w:autoSpaceDE w:val="0"/>
        <w:autoSpaceDN w:val="0"/>
        <w:ind w:left="198" w:firstLine="640" w:firstLineChars="200"/>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ind w:left="198" w:firstLine="640" w:firstLineChars="200"/>
        <w:rPr>
          <w:rFonts w:eastAsia="仿宋"/>
          <w:sz w:val="32"/>
          <w:szCs w:val="32"/>
        </w:rPr>
      </w:pPr>
      <w:r>
        <w:rPr>
          <w:rFonts w:eastAsia="仿宋"/>
          <w:sz w:val="32"/>
          <w:szCs w:val="32"/>
        </w:rPr>
        <w:t>2022</w:t>
      </w:r>
      <w:r>
        <w:rPr>
          <w:rFonts w:hint="eastAsia" w:eastAsia="仿宋"/>
          <w:sz w:val="32"/>
          <w:szCs w:val="32"/>
        </w:rPr>
        <w:t>年，我</w:t>
      </w:r>
      <w:r>
        <w:rPr>
          <w:rFonts w:hint="eastAsia" w:eastAsia="仿宋"/>
          <w:sz w:val="32"/>
          <w:szCs w:val="32"/>
          <w:lang w:eastAsia="zh-CN"/>
        </w:rPr>
        <w:t>单位</w:t>
      </w:r>
      <w:r>
        <w:rPr>
          <w:rFonts w:hint="eastAsia" w:eastAsia="仿宋"/>
          <w:sz w:val="32"/>
          <w:szCs w:val="32"/>
        </w:rPr>
        <w:t>财政拨款“三公”经费预算安排</w:t>
      </w:r>
      <w:r>
        <w:rPr>
          <w:rFonts w:hint="eastAsia" w:eastAsia="仿宋"/>
          <w:sz w:val="32"/>
          <w:szCs w:val="32"/>
          <w:lang w:eastAsia="zh-CN"/>
        </w:rPr>
        <w:t>0</w:t>
      </w:r>
      <w:r>
        <w:rPr>
          <w:rFonts w:hint="eastAsia" w:eastAsia="仿宋"/>
          <w:sz w:val="32"/>
          <w:szCs w:val="32"/>
        </w:rPr>
        <w:t>万元，其中：</w:t>
      </w:r>
    </w:p>
    <w:p>
      <w:pPr>
        <w:autoSpaceDE w:val="0"/>
        <w:autoSpaceDN w:val="0"/>
        <w:ind w:left="198" w:firstLine="640" w:firstLineChars="200"/>
        <w:rPr>
          <w:rFonts w:eastAsia="仿宋"/>
          <w:sz w:val="32"/>
          <w:szCs w:val="32"/>
        </w:rPr>
      </w:pPr>
      <w:r>
        <w:rPr>
          <w:rFonts w:hint="eastAsia" w:eastAsia="仿宋"/>
          <w:sz w:val="32"/>
          <w:szCs w:val="32"/>
        </w:rPr>
        <w:t>因公出国（境）费</w:t>
      </w:r>
      <w:r>
        <w:rPr>
          <w:rFonts w:eastAsia="仿宋"/>
          <w:sz w:val="32"/>
          <w:szCs w:val="32"/>
        </w:rPr>
        <w:t>0</w:t>
      </w:r>
      <w:r>
        <w:rPr>
          <w:rFonts w:hint="eastAsia" w:eastAsia="仿宋"/>
          <w:sz w:val="32"/>
          <w:szCs w:val="32"/>
        </w:rPr>
        <w:t>万元，较上年持平，无增减变化；</w:t>
      </w:r>
    </w:p>
    <w:p>
      <w:pPr>
        <w:autoSpaceDE w:val="0"/>
        <w:autoSpaceDN w:val="0"/>
        <w:ind w:left="198" w:firstLine="640" w:firstLineChars="200"/>
        <w:rPr>
          <w:rFonts w:eastAsia="仿宋"/>
          <w:sz w:val="32"/>
          <w:szCs w:val="32"/>
        </w:rPr>
      </w:pPr>
      <w:r>
        <w:rPr>
          <w:rFonts w:hint="eastAsia" w:eastAsia="仿宋"/>
          <w:sz w:val="32"/>
          <w:szCs w:val="32"/>
        </w:rPr>
        <w:t>公务用车购置及运维费</w:t>
      </w:r>
      <w:r>
        <w:rPr>
          <w:rFonts w:eastAsia="仿宋"/>
          <w:sz w:val="32"/>
          <w:szCs w:val="32"/>
        </w:rPr>
        <w:t>0</w:t>
      </w:r>
      <w:r>
        <w:rPr>
          <w:rFonts w:hint="eastAsia" w:eastAsia="仿宋"/>
          <w:sz w:val="32"/>
          <w:szCs w:val="32"/>
        </w:rPr>
        <w:t>万元，较上年持平，无增减变化，（其中：公务用车购置费</w:t>
      </w:r>
      <w:r>
        <w:rPr>
          <w:rFonts w:eastAsia="仿宋"/>
          <w:sz w:val="32"/>
          <w:szCs w:val="32"/>
        </w:rPr>
        <w:t>0</w:t>
      </w:r>
      <w:r>
        <w:rPr>
          <w:rFonts w:hint="eastAsia" w:eastAsia="仿宋"/>
          <w:sz w:val="32"/>
          <w:szCs w:val="32"/>
        </w:rPr>
        <w:t>万元，较上年持平，无增减变化；公务用车运行维护费</w:t>
      </w:r>
      <w:r>
        <w:rPr>
          <w:rFonts w:eastAsia="仿宋"/>
          <w:sz w:val="32"/>
          <w:szCs w:val="32"/>
        </w:rPr>
        <w:t>0</w:t>
      </w:r>
      <w:r>
        <w:rPr>
          <w:rFonts w:hint="eastAsia" w:eastAsia="仿宋"/>
          <w:sz w:val="32"/>
          <w:szCs w:val="32"/>
        </w:rPr>
        <w:t>万元，较上年持平，无增减变化</w:t>
      </w:r>
      <w:r>
        <w:rPr>
          <w:rFonts w:eastAsia="仿宋"/>
          <w:sz w:val="32"/>
          <w:szCs w:val="32"/>
        </w:rPr>
        <w:t>)</w:t>
      </w:r>
      <w:r>
        <w:rPr>
          <w:rFonts w:hint="eastAsia" w:eastAsia="仿宋"/>
          <w:sz w:val="32"/>
          <w:szCs w:val="32"/>
        </w:rPr>
        <w:t>；</w:t>
      </w:r>
    </w:p>
    <w:p>
      <w:pPr>
        <w:autoSpaceDE w:val="0"/>
        <w:autoSpaceDN w:val="0"/>
        <w:ind w:left="198" w:firstLine="640" w:firstLineChars="200"/>
        <w:rPr>
          <w:rFonts w:eastAsia="仿宋"/>
          <w:sz w:val="32"/>
          <w:szCs w:val="32"/>
        </w:rPr>
      </w:pPr>
      <w:r>
        <w:rPr>
          <w:rFonts w:hint="eastAsia" w:eastAsia="仿宋"/>
          <w:sz w:val="32"/>
          <w:szCs w:val="32"/>
        </w:rPr>
        <w:t>公务接待费</w:t>
      </w:r>
      <w:r>
        <w:rPr>
          <w:rFonts w:eastAsia="仿宋"/>
          <w:sz w:val="32"/>
          <w:szCs w:val="32"/>
        </w:rPr>
        <w:t>0</w:t>
      </w:r>
      <w:r>
        <w:rPr>
          <w:rFonts w:hint="eastAsia" w:eastAsia="仿宋"/>
          <w:sz w:val="32"/>
          <w:szCs w:val="32"/>
        </w:rPr>
        <w:t>万元，较上年持平，无增减变化。</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spacing w:before="10" w:after="10"/>
        <w:ind w:firstLine="640"/>
        <w:outlineLvl w:val="5"/>
        <w:rPr>
          <w:rFonts w:ascii="黑体" w:hAnsi="黑体" w:eastAsia="黑体" w:cs="黑体"/>
          <w:color w:val="000000"/>
          <w:sz w:val="32"/>
          <w:lang w:eastAsia="zh-CN"/>
        </w:rPr>
      </w:pPr>
    </w:p>
    <w:p>
      <w:pPr>
        <w:pStyle w:val="27"/>
        <w:rPr>
          <w:lang w:eastAsia="zh-CN"/>
        </w:rPr>
      </w:pPr>
      <w:r>
        <w:rPr>
          <w:rFonts w:hint="eastAsia"/>
          <w:lang w:eastAsia="zh-CN"/>
        </w:rPr>
        <w:t>无。</w:t>
      </w:r>
    </w:p>
    <w:p>
      <w:pPr>
        <w:spacing w:before="10" w:after="10"/>
        <w:ind w:firstLine="640"/>
        <w:outlineLvl w:val="5"/>
        <w:rPr>
          <w:lang w:eastAsia="zh-CN"/>
        </w:rPr>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2022年，深州市交通运输局公路工程质量监督站安排政府采购预算0.00万元。具体内容见下表。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348004深州市交通运输局公路工程质量监督站</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ind w:firstLine="640"/>
        <w:rPr>
          <w:rFonts w:eastAsia="方正仿宋_GBK"/>
          <w:color w:val="000000"/>
          <w:sz w:val="28"/>
        </w:rPr>
      </w:pPr>
      <w:r>
        <w:rPr>
          <w:rFonts w:eastAsia="方正仿宋_GBK"/>
          <w:color w:val="000000"/>
          <w:sz w:val="28"/>
        </w:rPr>
        <w:t>深州市交通运输局公路工程质量监督站</w:t>
      </w:r>
      <w:r>
        <w:rPr>
          <w:rFonts w:hint="eastAsia" w:eastAsia="方正仿宋_GBK"/>
          <w:color w:val="000000"/>
          <w:sz w:val="28"/>
        </w:rPr>
        <w:t>2021</w:t>
      </w:r>
      <w:r>
        <w:rPr>
          <w:rFonts w:eastAsia="方正仿宋_GBK"/>
          <w:color w:val="000000"/>
          <w:sz w:val="28"/>
        </w:rPr>
        <w:t>年末固定资产金额为</w:t>
      </w:r>
      <w:r>
        <w:rPr>
          <w:rFonts w:hint="eastAsia" w:eastAsia="方正仿宋_GBK"/>
          <w:color w:val="000000"/>
          <w:sz w:val="28"/>
        </w:rPr>
        <w:t>62.09</w:t>
      </w:r>
      <w:r>
        <w:rPr>
          <w:rFonts w:eastAsia="方正仿宋_GBK"/>
          <w:color w:val="000000"/>
          <w:sz w:val="28"/>
        </w:rPr>
        <w:t>万元（详见下表），本年度各单位</w:t>
      </w:r>
      <w:r>
        <w:rPr>
          <w:rFonts w:hint="eastAsia" w:eastAsia="方正仿宋_GBK"/>
          <w:color w:val="000000"/>
          <w:sz w:val="28"/>
        </w:rPr>
        <w:t>（科室）</w:t>
      </w:r>
      <w:r>
        <w:rPr>
          <w:rFonts w:eastAsia="方正仿宋_GBK"/>
          <w:color w:val="000000"/>
          <w:sz w:val="28"/>
        </w:rPr>
        <w:t>拟购置固定资产</w:t>
      </w:r>
      <w:r>
        <w:rPr>
          <w:rFonts w:hint="eastAsia" w:eastAsia="方正仿宋_GBK"/>
          <w:color w:val="000000"/>
          <w:sz w:val="28"/>
        </w:rPr>
        <w:t>总额为0</w:t>
      </w:r>
      <w:r>
        <w:rPr>
          <w:rFonts w:eastAsia="方正仿宋_GBK"/>
          <w:color w:val="000000"/>
          <w:sz w:val="28"/>
        </w:rPr>
        <w:t>万元</w:t>
      </w:r>
      <w:r>
        <w:rPr>
          <w:rFonts w:hint="eastAsia" w:eastAsia="方正仿宋_GBK"/>
          <w:color w:val="000000"/>
          <w:sz w:val="28"/>
        </w:rPr>
        <w:t>。</w:t>
      </w:r>
    </w:p>
    <w:tbl>
      <w:tblPr>
        <w:tblStyle w:val="5"/>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jc w:val="center"/>
              <w:rPr>
                <w:rFonts w:ascii="宋体" w:hAnsi="宋体" w:cs="宋体"/>
                <w:b/>
                <w:bCs/>
                <w:sz w:val="32"/>
                <w:szCs w:val="32"/>
              </w:rPr>
            </w:pPr>
            <w:r>
              <w:rPr>
                <w:rFonts w:hint="eastAsia" w:ascii="宋体" w:hAnsi="宋体" w:cs="宋体"/>
                <w:b/>
                <w:bCs/>
                <w:sz w:val="32"/>
                <w:szCs w:val="32"/>
              </w:rPr>
              <w:t>深州市市直部门固定资产占用情况表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rPr>
                <w:rFonts w:eastAsia="仿宋"/>
                <w:sz w:val="22"/>
              </w:rPr>
            </w:pPr>
            <w:r>
              <w:rPr>
                <w:rFonts w:eastAsia="仿宋"/>
                <w:sz w:val="22"/>
              </w:rPr>
              <w:t>编制部门：</w:t>
            </w:r>
            <w:r>
              <w:rPr>
                <w:rFonts w:hint="eastAsia" w:eastAsia="仿宋"/>
                <w:sz w:val="22"/>
              </w:rPr>
              <w:t>深州市交通运输局</w:t>
            </w:r>
            <w:r>
              <w:rPr>
                <w:rFonts w:eastAsia="仿宋"/>
                <w:sz w:val="22"/>
              </w:rPr>
              <w:t>公路工程质量监督站</w:t>
            </w:r>
          </w:p>
        </w:tc>
        <w:tc>
          <w:tcPr>
            <w:tcW w:w="5103" w:type="dxa"/>
            <w:tcBorders>
              <w:top w:val="nil"/>
              <w:left w:val="nil"/>
              <w:bottom w:val="nil"/>
              <w:right w:val="nil"/>
            </w:tcBorders>
            <w:vAlign w:val="center"/>
          </w:tcPr>
          <w:p>
            <w:pPr>
              <w:ind w:firstLine="1320" w:firstLineChars="600"/>
              <w:rPr>
                <w:rFonts w:eastAsia="仿宋"/>
                <w:sz w:val="22"/>
              </w:rPr>
            </w:pPr>
            <w:r>
              <w:rPr>
                <w:rFonts w:eastAsia="仿宋"/>
                <w:sz w:val="22"/>
              </w:rPr>
              <w:t>截止时间：20</w:t>
            </w:r>
            <w:r>
              <w:rPr>
                <w:rFonts w:hint="eastAsia" w:eastAsia="仿宋"/>
                <w:sz w:val="22"/>
              </w:rPr>
              <w:t>21</w:t>
            </w:r>
            <w:r>
              <w:rPr>
                <w:rFonts w:eastAsia="仿宋"/>
                <w:sz w:val="22"/>
              </w:rPr>
              <w:t>年12月31日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项目</w:t>
            </w:r>
          </w:p>
        </w:tc>
        <w:tc>
          <w:tcPr>
            <w:tcW w:w="3155"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数量</w:t>
            </w:r>
          </w:p>
        </w:tc>
        <w:tc>
          <w:tcPr>
            <w:tcW w:w="5103"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center"/>
              <w:rPr>
                <w:rFonts w:eastAsia="仿宋"/>
                <w:sz w:val="22"/>
              </w:rPr>
            </w:pPr>
            <w:r>
              <w:rPr>
                <w:rFonts w:eastAsia="仿宋"/>
                <w:sz w:val="22"/>
              </w:rPr>
              <w:t>资产总额</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color w:val="000000" w:themeColor="text1"/>
                <w:sz w:val="22"/>
                <w:lang w:eastAsia="zh-CN"/>
              </w:rPr>
            </w:pPr>
            <w:r>
              <w:rPr>
                <w:rFonts w:hint="eastAsia" w:eastAsia="仿宋"/>
                <w:color w:val="000000" w:themeColor="text1"/>
                <w:sz w:val="22"/>
                <w:lang w:eastAsia="zh-CN"/>
              </w:rPr>
              <w:t>62.09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1、房屋（平方米）</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其中：办公用房（平方米）</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2、车辆（台、辆）</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2</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16.84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3、单价在20万元以上设备</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4、其他固定资产</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45.25</w:t>
            </w:r>
          </w:p>
        </w:tc>
      </w:tr>
    </w:tbl>
    <w:p>
      <w:pPr>
        <w:pStyle w:val="27"/>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本</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本</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3" w:name="_Toc_4_4_0000000022"/>
      <w:r>
        <w:rPr>
          <w:rFonts w:ascii="方正小标宋_GBK" w:hAnsi="方正小标宋_GBK" w:eastAsia="方正小标宋_GBK" w:cs="方正小标宋_GBK"/>
          <w:color w:val="000000"/>
          <w:sz w:val="44"/>
        </w:rPr>
        <w:t>四、深州市交通局运输管理站收支预算</w:t>
      </w:r>
      <w:bookmarkEnd w:id="3"/>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348005深州市交通局运输管理站</w:t>
            </w:r>
          </w:p>
        </w:tc>
        <w:tc>
          <w:tcPr>
            <w:tcW w:w="2126" w:type="dxa"/>
            <w:tcBorders>
              <w:top w:val="single" w:color="FFFFFF" w:sz="6" w:space="0"/>
              <w:left w:val="single" w:color="FFFFFF" w:sz="6" w:space="0"/>
              <w:right w:val="single" w:color="FFFFFF" w:sz="6" w:space="0"/>
            </w:tcBorders>
            <w:vAlign w:val="center"/>
          </w:tcPr>
          <w:p>
            <w:pPr>
              <w:pStyle w:val="9"/>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311.00</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r>
              <w:t>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r>
              <w:t>516.91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5"/>
            </w:pPr>
            <w:r>
              <w:t>本年收入合计</w:t>
            </w:r>
          </w:p>
        </w:tc>
        <w:tc>
          <w:tcPr>
            <w:tcW w:w="2126" w:type="dxa"/>
            <w:vAlign w:val="center"/>
          </w:tcPr>
          <w:p>
            <w:pPr>
              <w:pStyle w:val="16"/>
            </w:pPr>
            <w:r>
              <w:t>311.00</w:t>
            </w:r>
          </w:p>
        </w:tc>
        <w:tc>
          <w:tcPr>
            <w:tcW w:w="4535" w:type="dxa"/>
            <w:vAlign w:val="center"/>
          </w:tcPr>
          <w:p>
            <w:pPr>
              <w:pStyle w:val="15"/>
            </w:pPr>
            <w:r>
              <w:t>本年支出合计</w:t>
            </w:r>
          </w:p>
        </w:tc>
        <w:tc>
          <w:tcPr>
            <w:tcW w:w="2126" w:type="dxa"/>
            <w:vAlign w:val="center"/>
          </w:tcPr>
          <w:p>
            <w:pPr>
              <w:pStyle w:val="16"/>
            </w:pPr>
            <w:r>
              <w:t>526.72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r>
              <w:t>-215.72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5"/>
            </w:pPr>
            <w:r>
              <w:t>收入总计</w:t>
            </w:r>
          </w:p>
        </w:tc>
        <w:tc>
          <w:tcPr>
            <w:tcW w:w="2126" w:type="dxa"/>
            <w:vAlign w:val="center"/>
          </w:tcPr>
          <w:p>
            <w:pPr>
              <w:pStyle w:val="16"/>
            </w:pPr>
            <w:r>
              <w:t>311.00</w:t>
            </w:r>
          </w:p>
        </w:tc>
        <w:tc>
          <w:tcPr>
            <w:tcW w:w="4535" w:type="dxa"/>
            <w:vAlign w:val="center"/>
          </w:tcPr>
          <w:p>
            <w:pPr>
              <w:pStyle w:val="15"/>
            </w:pPr>
            <w:r>
              <w:t>支出总计</w:t>
            </w:r>
          </w:p>
        </w:tc>
        <w:tc>
          <w:tcPr>
            <w:tcW w:w="2126" w:type="dxa"/>
            <w:vAlign w:val="center"/>
          </w:tcPr>
          <w:p>
            <w:pPr>
              <w:pStyle w:val="16"/>
            </w:pPr>
            <w:r>
              <w:t>311.00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348005深州市交通局运输管理站</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526.72</w:t>
            </w:r>
          </w:p>
        </w:tc>
        <w:tc>
          <w:tcPr>
            <w:tcW w:w="1134" w:type="dxa"/>
            <w:vAlign w:val="center"/>
          </w:tcPr>
          <w:p>
            <w:pPr>
              <w:pStyle w:val="16"/>
            </w:pPr>
            <w:r>
              <w:t>311.00</w:t>
            </w:r>
          </w:p>
        </w:tc>
        <w:tc>
          <w:tcPr>
            <w:tcW w:w="1134" w:type="dxa"/>
            <w:vAlign w:val="center"/>
          </w:tcPr>
          <w:p>
            <w:pPr>
              <w:pStyle w:val="16"/>
            </w:pPr>
            <w:r>
              <w:t>311.00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215.72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211</w:t>
            </w:r>
          </w:p>
        </w:tc>
        <w:tc>
          <w:tcPr>
            <w:tcW w:w="1559" w:type="dxa"/>
            <w:vAlign w:val="center"/>
          </w:tcPr>
          <w:p>
            <w:pPr>
              <w:pStyle w:val="13"/>
            </w:pPr>
            <w:r>
              <w:t>节能环保支出</w:t>
            </w:r>
          </w:p>
        </w:tc>
        <w:tc>
          <w:tcPr>
            <w:tcW w:w="1134" w:type="dxa"/>
            <w:vAlign w:val="center"/>
          </w:tcPr>
          <w:p>
            <w:pPr>
              <w:pStyle w:val="12"/>
            </w:pPr>
            <w:r>
              <w:t>9.81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21103</w:t>
            </w:r>
          </w:p>
        </w:tc>
        <w:tc>
          <w:tcPr>
            <w:tcW w:w="1559" w:type="dxa"/>
            <w:vAlign w:val="center"/>
          </w:tcPr>
          <w:p>
            <w:pPr>
              <w:pStyle w:val="13"/>
            </w:pPr>
            <w:r>
              <w:t>污染防治</w:t>
            </w:r>
          </w:p>
        </w:tc>
        <w:tc>
          <w:tcPr>
            <w:tcW w:w="1134" w:type="dxa"/>
            <w:vAlign w:val="center"/>
          </w:tcPr>
          <w:p>
            <w:pPr>
              <w:pStyle w:val="12"/>
            </w:pPr>
            <w:r>
              <w:t>9.81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2110301</w:t>
            </w:r>
          </w:p>
        </w:tc>
        <w:tc>
          <w:tcPr>
            <w:tcW w:w="1559" w:type="dxa"/>
            <w:vAlign w:val="center"/>
          </w:tcPr>
          <w:p>
            <w:pPr>
              <w:pStyle w:val="13"/>
            </w:pPr>
            <w:r>
              <w:t>大气</w:t>
            </w:r>
          </w:p>
        </w:tc>
        <w:tc>
          <w:tcPr>
            <w:tcW w:w="1134" w:type="dxa"/>
            <w:vAlign w:val="center"/>
          </w:tcPr>
          <w:p>
            <w:pPr>
              <w:pStyle w:val="12"/>
            </w:pPr>
            <w:r>
              <w:t>9.81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214</w:t>
            </w:r>
          </w:p>
        </w:tc>
        <w:tc>
          <w:tcPr>
            <w:tcW w:w="1559" w:type="dxa"/>
            <w:vAlign w:val="center"/>
          </w:tcPr>
          <w:p>
            <w:pPr>
              <w:pStyle w:val="13"/>
            </w:pPr>
            <w:r>
              <w:t>交通运输支出</w:t>
            </w:r>
          </w:p>
        </w:tc>
        <w:tc>
          <w:tcPr>
            <w:tcW w:w="1134" w:type="dxa"/>
            <w:vAlign w:val="center"/>
          </w:tcPr>
          <w:p>
            <w:pPr>
              <w:pStyle w:val="12"/>
            </w:pPr>
            <w:r>
              <w:t>516.91</w:t>
            </w:r>
          </w:p>
        </w:tc>
        <w:tc>
          <w:tcPr>
            <w:tcW w:w="1134" w:type="dxa"/>
            <w:vAlign w:val="center"/>
          </w:tcPr>
          <w:p>
            <w:pPr>
              <w:pStyle w:val="12"/>
            </w:pPr>
            <w:r>
              <w:t>311.00</w:t>
            </w:r>
          </w:p>
        </w:tc>
        <w:tc>
          <w:tcPr>
            <w:tcW w:w="1134" w:type="dxa"/>
            <w:vAlign w:val="center"/>
          </w:tcPr>
          <w:p>
            <w:pPr>
              <w:pStyle w:val="12"/>
            </w:pPr>
            <w:r>
              <w:t>311.00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205.91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21401</w:t>
            </w:r>
          </w:p>
        </w:tc>
        <w:tc>
          <w:tcPr>
            <w:tcW w:w="1559" w:type="dxa"/>
            <w:vAlign w:val="center"/>
          </w:tcPr>
          <w:p>
            <w:pPr>
              <w:pStyle w:val="13"/>
            </w:pPr>
            <w:r>
              <w:t>公路水路运输</w:t>
            </w:r>
          </w:p>
        </w:tc>
        <w:tc>
          <w:tcPr>
            <w:tcW w:w="1134" w:type="dxa"/>
            <w:vAlign w:val="center"/>
          </w:tcPr>
          <w:p>
            <w:pPr>
              <w:pStyle w:val="12"/>
            </w:pPr>
            <w:r>
              <w:t>87.34</w:t>
            </w:r>
          </w:p>
        </w:tc>
        <w:tc>
          <w:tcPr>
            <w:tcW w:w="1134" w:type="dxa"/>
            <w:vAlign w:val="center"/>
          </w:tcPr>
          <w:p>
            <w:pPr>
              <w:pStyle w:val="12"/>
            </w:pPr>
            <w:r>
              <w:t>71.00</w:t>
            </w:r>
          </w:p>
        </w:tc>
        <w:tc>
          <w:tcPr>
            <w:tcW w:w="1134" w:type="dxa"/>
            <w:vAlign w:val="center"/>
          </w:tcPr>
          <w:p>
            <w:pPr>
              <w:pStyle w:val="12"/>
            </w:pPr>
            <w:r>
              <w:t>71.00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16.34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2140102</w:t>
            </w:r>
          </w:p>
        </w:tc>
        <w:tc>
          <w:tcPr>
            <w:tcW w:w="1559" w:type="dxa"/>
            <w:vAlign w:val="center"/>
          </w:tcPr>
          <w:p>
            <w:pPr>
              <w:pStyle w:val="13"/>
            </w:pPr>
            <w:r>
              <w:t>一般行政管理事务</w:t>
            </w:r>
          </w:p>
        </w:tc>
        <w:tc>
          <w:tcPr>
            <w:tcW w:w="1134" w:type="dxa"/>
            <w:vAlign w:val="center"/>
          </w:tcPr>
          <w:p>
            <w:pPr>
              <w:pStyle w:val="12"/>
            </w:pPr>
            <w:r>
              <w:t>21.00</w:t>
            </w:r>
          </w:p>
        </w:tc>
        <w:tc>
          <w:tcPr>
            <w:tcW w:w="1134" w:type="dxa"/>
            <w:vAlign w:val="center"/>
          </w:tcPr>
          <w:p>
            <w:pPr>
              <w:pStyle w:val="12"/>
            </w:pPr>
            <w:r>
              <w:t>21.00</w:t>
            </w:r>
          </w:p>
        </w:tc>
        <w:tc>
          <w:tcPr>
            <w:tcW w:w="1134" w:type="dxa"/>
            <w:vAlign w:val="center"/>
          </w:tcPr>
          <w:p>
            <w:pPr>
              <w:pStyle w:val="12"/>
            </w:pPr>
            <w:r>
              <w:t>21.00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2140112</w:t>
            </w:r>
          </w:p>
        </w:tc>
        <w:tc>
          <w:tcPr>
            <w:tcW w:w="1559" w:type="dxa"/>
            <w:vAlign w:val="center"/>
          </w:tcPr>
          <w:p>
            <w:pPr>
              <w:pStyle w:val="13"/>
            </w:pPr>
            <w:r>
              <w:t>公路运输管理</w:t>
            </w:r>
          </w:p>
        </w:tc>
        <w:tc>
          <w:tcPr>
            <w:tcW w:w="1134" w:type="dxa"/>
            <w:vAlign w:val="center"/>
          </w:tcPr>
          <w:p>
            <w:pPr>
              <w:pStyle w:val="12"/>
            </w:pPr>
            <w:r>
              <w:t>50.00</w:t>
            </w:r>
          </w:p>
        </w:tc>
        <w:tc>
          <w:tcPr>
            <w:tcW w:w="1134" w:type="dxa"/>
            <w:vAlign w:val="center"/>
          </w:tcPr>
          <w:p>
            <w:pPr>
              <w:pStyle w:val="12"/>
            </w:pPr>
            <w:r>
              <w:t>50.00</w:t>
            </w:r>
          </w:p>
        </w:tc>
        <w:tc>
          <w:tcPr>
            <w:tcW w:w="1134" w:type="dxa"/>
            <w:vAlign w:val="center"/>
          </w:tcPr>
          <w:p>
            <w:pPr>
              <w:pStyle w:val="12"/>
            </w:pPr>
            <w:r>
              <w:t>50.00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2140199</w:t>
            </w:r>
          </w:p>
        </w:tc>
        <w:tc>
          <w:tcPr>
            <w:tcW w:w="1559" w:type="dxa"/>
            <w:vAlign w:val="center"/>
          </w:tcPr>
          <w:p>
            <w:pPr>
              <w:pStyle w:val="13"/>
            </w:pPr>
            <w:r>
              <w:t>其他公路水路运输支出</w:t>
            </w:r>
          </w:p>
        </w:tc>
        <w:tc>
          <w:tcPr>
            <w:tcW w:w="1134" w:type="dxa"/>
            <w:vAlign w:val="center"/>
          </w:tcPr>
          <w:p>
            <w:pPr>
              <w:pStyle w:val="12"/>
            </w:pPr>
            <w:r>
              <w:t>16.34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16.34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21406</w:t>
            </w:r>
          </w:p>
        </w:tc>
        <w:tc>
          <w:tcPr>
            <w:tcW w:w="1559" w:type="dxa"/>
            <w:vAlign w:val="center"/>
          </w:tcPr>
          <w:p>
            <w:pPr>
              <w:pStyle w:val="13"/>
            </w:pPr>
            <w:r>
              <w:t>车辆购置税支出</w:t>
            </w:r>
          </w:p>
        </w:tc>
        <w:tc>
          <w:tcPr>
            <w:tcW w:w="1134" w:type="dxa"/>
            <w:vAlign w:val="center"/>
          </w:tcPr>
          <w:p>
            <w:pPr>
              <w:pStyle w:val="12"/>
            </w:pPr>
            <w:r>
              <w:t>170.66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170.66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2140699</w:t>
            </w:r>
          </w:p>
        </w:tc>
        <w:tc>
          <w:tcPr>
            <w:tcW w:w="1559" w:type="dxa"/>
            <w:vAlign w:val="center"/>
          </w:tcPr>
          <w:p>
            <w:pPr>
              <w:pStyle w:val="13"/>
            </w:pPr>
            <w:r>
              <w:t>车辆购置税其他支出</w:t>
            </w:r>
          </w:p>
        </w:tc>
        <w:tc>
          <w:tcPr>
            <w:tcW w:w="1134" w:type="dxa"/>
            <w:vAlign w:val="center"/>
          </w:tcPr>
          <w:p>
            <w:pPr>
              <w:pStyle w:val="12"/>
            </w:pPr>
            <w:r>
              <w:t>170.66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170.66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21499</w:t>
            </w:r>
          </w:p>
        </w:tc>
        <w:tc>
          <w:tcPr>
            <w:tcW w:w="1559" w:type="dxa"/>
            <w:vAlign w:val="center"/>
          </w:tcPr>
          <w:p>
            <w:pPr>
              <w:pStyle w:val="13"/>
            </w:pPr>
            <w:r>
              <w:t>其他交通运输支出</w:t>
            </w:r>
          </w:p>
        </w:tc>
        <w:tc>
          <w:tcPr>
            <w:tcW w:w="1134" w:type="dxa"/>
            <w:vAlign w:val="center"/>
          </w:tcPr>
          <w:p>
            <w:pPr>
              <w:pStyle w:val="12"/>
            </w:pPr>
            <w:r>
              <w:t>258.91</w:t>
            </w:r>
          </w:p>
        </w:tc>
        <w:tc>
          <w:tcPr>
            <w:tcW w:w="1134" w:type="dxa"/>
            <w:vAlign w:val="center"/>
          </w:tcPr>
          <w:p>
            <w:pPr>
              <w:pStyle w:val="12"/>
            </w:pPr>
            <w:r>
              <w:t>240.00</w:t>
            </w:r>
          </w:p>
        </w:tc>
        <w:tc>
          <w:tcPr>
            <w:tcW w:w="1134" w:type="dxa"/>
            <w:vAlign w:val="center"/>
          </w:tcPr>
          <w:p>
            <w:pPr>
              <w:pStyle w:val="12"/>
            </w:pPr>
            <w:r>
              <w:t>240.00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2149901</w:t>
            </w:r>
          </w:p>
        </w:tc>
        <w:tc>
          <w:tcPr>
            <w:tcW w:w="1559" w:type="dxa"/>
            <w:vAlign w:val="center"/>
          </w:tcPr>
          <w:p>
            <w:pPr>
              <w:pStyle w:val="13"/>
            </w:pPr>
            <w:r>
              <w:t>公共交通运营补助</w:t>
            </w:r>
          </w:p>
        </w:tc>
        <w:tc>
          <w:tcPr>
            <w:tcW w:w="1134" w:type="dxa"/>
            <w:vAlign w:val="center"/>
          </w:tcPr>
          <w:p>
            <w:pPr>
              <w:pStyle w:val="12"/>
            </w:pPr>
            <w:r>
              <w:t>240.00</w:t>
            </w:r>
          </w:p>
        </w:tc>
        <w:tc>
          <w:tcPr>
            <w:tcW w:w="1134" w:type="dxa"/>
            <w:vAlign w:val="center"/>
          </w:tcPr>
          <w:p>
            <w:pPr>
              <w:pStyle w:val="12"/>
            </w:pPr>
            <w:r>
              <w:t>240.00</w:t>
            </w:r>
          </w:p>
        </w:tc>
        <w:tc>
          <w:tcPr>
            <w:tcW w:w="1134" w:type="dxa"/>
            <w:vAlign w:val="center"/>
          </w:tcPr>
          <w:p>
            <w:pPr>
              <w:pStyle w:val="12"/>
            </w:pPr>
            <w:r>
              <w:t>240.00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2149999</w:t>
            </w:r>
          </w:p>
        </w:tc>
        <w:tc>
          <w:tcPr>
            <w:tcW w:w="1559" w:type="dxa"/>
            <w:vAlign w:val="center"/>
          </w:tcPr>
          <w:p>
            <w:pPr>
              <w:pStyle w:val="13"/>
            </w:pPr>
            <w:r>
              <w:t>其他交通运输支出</w:t>
            </w:r>
          </w:p>
        </w:tc>
        <w:tc>
          <w:tcPr>
            <w:tcW w:w="1134" w:type="dxa"/>
            <w:vAlign w:val="center"/>
          </w:tcPr>
          <w:p>
            <w:pPr>
              <w:pStyle w:val="12"/>
            </w:pPr>
            <w:r>
              <w:t>18.91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18.91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348005深州市交通局运输管理站</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526.72</w:t>
            </w:r>
          </w:p>
        </w:tc>
        <w:tc>
          <w:tcPr>
            <w:tcW w:w="1361" w:type="dxa"/>
            <w:vAlign w:val="center"/>
          </w:tcPr>
          <w:p>
            <w:pPr>
              <w:pStyle w:val="16"/>
            </w:pPr>
          </w:p>
        </w:tc>
        <w:tc>
          <w:tcPr>
            <w:tcW w:w="1361" w:type="dxa"/>
            <w:vAlign w:val="center"/>
          </w:tcPr>
          <w:p>
            <w:pPr>
              <w:pStyle w:val="16"/>
            </w:pPr>
            <w:r>
              <w:t>526.72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211</w:t>
            </w:r>
          </w:p>
        </w:tc>
        <w:tc>
          <w:tcPr>
            <w:tcW w:w="4535" w:type="dxa"/>
            <w:vAlign w:val="center"/>
          </w:tcPr>
          <w:p>
            <w:pPr>
              <w:pStyle w:val="13"/>
            </w:pPr>
            <w:r>
              <w:t>节能环保支出</w:t>
            </w:r>
          </w:p>
        </w:tc>
        <w:tc>
          <w:tcPr>
            <w:tcW w:w="1361" w:type="dxa"/>
            <w:vAlign w:val="center"/>
          </w:tcPr>
          <w:p>
            <w:pPr>
              <w:pStyle w:val="12"/>
            </w:pPr>
            <w:r>
              <w:t>9.81</w:t>
            </w:r>
          </w:p>
        </w:tc>
        <w:tc>
          <w:tcPr>
            <w:tcW w:w="1361" w:type="dxa"/>
            <w:vAlign w:val="center"/>
          </w:tcPr>
          <w:p>
            <w:pPr>
              <w:pStyle w:val="12"/>
            </w:pPr>
          </w:p>
        </w:tc>
        <w:tc>
          <w:tcPr>
            <w:tcW w:w="1361" w:type="dxa"/>
            <w:vAlign w:val="center"/>
          </w:tcPr>
          <w:p>
            <w:pPr>
              <w:pStyle w:val="12"/>
            </w:pPr>
            <w:r>
              <w:t>9.81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21103</w:t>
            </w:r>
          </w:p>
        </w:tc>
        <w:tc>
          <w:tcPr>
            <w:tcW w:w="4535" w:type="dxa"/>
            <w:vAlign w:val="center"/>
          </w:tcPr>
          <w:p>
            <w:pPr>
              <w:pStyle w:val="13"/>
            </w:pPr>
            <w:r>
              <w:t>污染防治</w:t>
            </w:r>
          </w:p>
        </w:tc>
        <w:tc>
          <w:tcPr>
            <w:tcW w:w="1361" w:type="dxa"/>
            <w:vAlign w:val="center"/>
          </w:tcPr>
          <w:p>
            <w:pPr>
              <w:pStyle w:val="12"/>
            </w:pPr>
            <w:r>
              <w:t>9.81</w:t>
            </w:r>
          </w:p>
        </w:tc>
        <w:tc>
          <w:tcPr>
            <w:tcW w:w="1361" w:type="dxa"/>
            <w:vAlign w:val="center"/>
          </w:tcPr>
          <w:p>
            <w:pPr>
              <w:pStyle w:val="12"/>
            </w:pPr>
          </w:p>
        </w:tc>
        <w:tc>
          <w:tcPr>
            <w:tcW w:w="1361" w:type="dxa"/>
            <w:vAlign w:val="center"/>
          </w:tcPr>
          <w:p>
            <w:pPr>
              <w:pStyle w:val="12"/>
            </w:pPr>
            <w:r>
              <w:t>9.81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2110301</w:t>
            </w:r>
          </w:p>
        </w:tc>
        <w:tc>
          <w:tcPr>
            <w:tcW w:w="4535" w:type="dxa"/>
            <w:vAlign w:val="center"/>
          </w:tcPr>
          <w:p>
            <w:pPr>
              <w:pStyle w:val="13"/>
            </w:pPr>
            <w:r>
              <w:t>大气</w:t>
            </w:r>
          </w:p>
        </w:tc>
        <w:tc>
          <w:tcPr>
            <w:tcW w:w="1361" w:type="dxa"/>
            <w:vAlign w:val="center"/>
          </w:tcPr>
          <w:p>
            <w:pPr>
              <w:pStyle w:val="12"/>
            </w:pPr>
            <w:r>
              <w:t>9.81</w:t>
            </w:r>
          </w:p>
        </w:tc>
        <w:tc>
          <w:tcPr>
            <w:tcW w:w="1361" w:type="dxa"/>
            <w:vAlign w:val="center"/>
          </w:tcPr>
          <w:p>
            <w:pPr>
              <w:pStyle w:val="12"/>
            </w:pPr>
          </w:p>
        </w:tc>
        <w:tc>
          <w:tcPr>
            <w:tcW w:w="1361" w:type="dxa"/>
            <w:vAlign w:val="center"/>
          </w:tcPr>
          <w:p>
            <w:pPr>
              <w:pStyle w:val="12"/>
            </w:pPr>
            <w:r>
              <w:t>9.81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214</w:t>
            </w:r>
          </w:p>
        </w:tc>
        <w:tc>
          <w:tcPr>
            <w:tcW w:w="4535" w:type="dxa"/>
            <w:vAlign w:val="center"/>
          </w:tcPr>
          <w:p>
            <w:pPr>
              <w:pStyle w:val="13"/>
            </w:pPr>
            <w:r>
              <w:t>交通运输支出</w:t>
            </w:r>
          </w:p>
        </w:tc>
        <w:tc>
          <w:tcPr>
            <w:tcW w:w="1361" w:type="dxa"/>
            <w:vAlign w:val="center"/>
          </w:tcPr>
          <w:p>
            <w:pPr>
              <w:pStyle w:val="12"/>
            </w:pPr>
            <w:r>
              <w:t>516.91</w:t>
            </w:r>
          </w:p>
        </w:tc>
        <w:tc>
          <w:tcPr>
            <w:tcW w:w="1361" w:type="dxa"/>
            <w:vAlign w:val="center"/>
          </w:tcPr>
          <w:p>
            <w:pPr>
              <w:pStyle w:val="12"/>
            </w:pPr>
          </w:p>
        </w:tc>
        <w:tc>
          <w:tcPr>
            <w:tcW w:w="1361" w:type="dxa"/>
            <w:vAlign w:val="center"/>
          </w:tcPr>
          <w:p>
            <w:pPr>
              <w:pStyle w:val="12"/>
            </w:pPr>
            <w:r>
              <w:t>516.91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21401</w:t>
            </w:r>
          </w:p>
        </w:tc>
        <w:tc>
          <w:tcPr>
            <w:tcW w:w="4535" w:type="dxa"/>
            <w:vAlign w:val="center"/>
          </w:tcPr>
          <w:p>
            <w:pPr>
              <w:pStyle w:val="13"/>
            </w:pPr>
            <w:r>
              <w:t>公路水路运输</w:t>
            </w:r>
          </w:p>
        </w:tc>
        <w:tc>
          <w:tcPr>
            <w:tcW w:w="1361" w:type="dxa"/>
            <w:vAlign w:val="center"/>
          </w:tcPr>
          <w:p>
            <w:pPr>
              <w:pStyle w:val="12"/>
            </w:pPr>
            <w:r>
              <w:t>87.34</w:t>
            </w:r>
          </w:p>
        </w:tc>
        <w:tc>
          <w:tcPr>
            <w:tcW w:w="1361" w:type="dxa"/>
            <w:vAlign w:val="center"/>
          </w:tcPr>
          <w:p>
            <w:pPr>
              <w:pStyle w:val="12"/>
            </w:pPr>
          </w:p>
        </w:tc>
        <w:tc>
          <w:tcPr>
            <w:tcW w:w="1361" w:type="dxa"/>
            <w:vAlign w:val="center"/>
          </w:tcPr>
          <w:p>
            <w:pPr>
              <w:pStyle w:val="12"/>
            </w:pPr>
            <w:r>
              <w:t>87.34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2140102</w:t>
            </w:r>
          </w:p>
        </w:tc>
        <w:tc>
          <w:tcPr>
            <w:tcW w:w="4535" w:type="dxa"/>
            <w:vAlign w:val="center"/>
          </w:tcPr>
          <w:p>
            <w:pPr>
              <w:pStyle w:val="13"/>
            </w:pPr>
            <w:r>
              <w:t>一般行政管理事务</w:t>
            </w:r>
          </w:p>
        </w:tc>
        <w:tc>
          <w:tcPr>
            <w:tcW w:w="1361" w:type="dxa"/>
            <w:vAlign w:val="center"/>
          </w:tcPr>
          <w:p>
            <w:pPr>
              <w:pStyle w:val="12"/>
            </w:pPr>
            <w:r>
              <w:t>21.00</w:t>
            </w:r>
          </w:p>
        </w:tc>
        <w:tc>
          <w:tcPr>
            <w:tcW w:w="1361" w:type="dxa"/>
            <w:vAlign w:val="center"/>
          </w:tcPr>
          <w:p>
            <w:pPr>
              <w:pStyle w:val="12"/>
            </w:pPr>
          </w:p>
        </w:tc>
        <w:tc>
          <w:tcPr>
            <w:tcW w:w="1361" w:type="dxa"/>
            <w:vAlign w:val="center"/>
          </w:tcPr>
          <w:p>
            <w:pPr>
              <w:pStyle w:val="12"/>
            </w:pPr>
            <w:r>
              <w:t>21.00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2140112</w:t>
            </w:r>
          </w:p>
        </w:tc>
        <w:tc>
          <w:tcPr>
            <w:tcW w:w="4535" w:type="dxa"/>
            <w:vAlign w:val="center"/>
          </w:tcPr>
          <w:p>
            <w:pPr>
              <w:pStyle w:val="13"/>
            </w:pPr>
            <w:r>
              <w:t>公路运输管理</w:t>
            </w:r>
          </w:p>
        </w:tc>
        <w:tc>
          <w:tcPr>
            <w:tcW w:w="1361" w:type="dxa"/>
            <w:vAlign w:val="center"/>
          </w:tcPr>
          <w:p>
            <w:pPr>
              <w:pStyle w:val="12"/>
            </w:pPr>
            <w:r>
              <w:t>50.00</w:t>
            </w:r>
          </w:p>
        </w:tc>
        <w:tc>
          <w:tcPr>
            <w:tcW w:w="1361" w:type="dxa"/>
            <w:vAlign w:val="center"/>
          </w:tcPr>
          <w:p>
            <w:pPr>
              <w:pStyle w:val="12"/>
            </w:pPr>
          </w:p>
        </w:tc>
        <w:tc>
          <w:tcPr>
            <w:tcW w:w="1361" w:type="dxa"/>
            <w:vAlign w:val="center"/>
          </w:tcPr>
          <w:p>
            <w:pPr>
              <w:pStyle w:val="12"/>
            </w:pPr>
            <w:r>
              <w:t>50.00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2140199</w:t>
            </w:r>
          </w:p>
        </w:tc>
        <w:tc>
          <w:tcPr>
            <w:tcW w:w="4535" w:type="dxa"/>
            <w:vAlign w:val="center"/>
          </w:tcPr>
          <w:p>
            <w:pPr>
              <w:pStyle w:val="13"/>
            </w:pPr>
            <w:r>
              <w:t>其他公路水路运输支出</w:t>
            </w:r>
          </w:p>
        </w:tc>
        <w:tc>
          <w:tcPr>
            <w:tcW w:w="1361" w:type="dxa"/>
            <w:vAlign w:val="center"/>
          </w:tcPr>
          <w:p>
            <w:pPr>
              <w:pStyle w:val="12"/>
            </w:pPr>
            <w:r>
              <w:t>16.34</w:t>
            </w:r>
          </w:p>
        </w:tc>
        <w:tc>
          <w:tcPr>
            <w:tcW w:w="1361" w:type="dxa"/>
            <w:vAlign w:val="center"/>
          </w:tcPr>
          <w:p>
            <w:pPr>
              <w:pStyle w:val="12"/>
            </w:pPr>
          </w:p>
        </w:tc>
        <w:tc>
          <w:tcPr>
            <w:tcW w:w="1361" w:type="dxa"/>
            <w:vAlign w:val="center"/>
          </w:tcPr>
          <w:p>
            <w:pPr>
              <w:pStyle w:val="12"/>
            </w:pPr>
            <w:r>
              <w:t>16.34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21406</w:t>
            </w:r>
          </w:p>
        </w:tc>
        <w:tc>
          <w:tcPr>
            <w:tcW w:w="4535" w:type="dxa"/>
            <w:vAlign w:val="center"/>
          </w:tcPr>
          <w:p>
            <w:pPr>
              <w:pStyle w:val="13"/>
            </w:pPr>
            <w:r>
              <w:t>车辆购置税支出</w:t>
            </w:r>
          </w:p>
        </w:tc>
        <w:tc>
          <w:tcPr>
            <w:tcW w:w="1361" w:type="dxa"/>
            <w:vAlign w:val="center"/>
          </w:tcPr>
          <w:p>
            <w:pPr>
              <w:pStyle w:val="12"/>
            </w:pPr>
            <w:r>
              <w:t>170.66</w:t>
            </w:r>
          </w:p>
        </w:tc>
        <w:tc>
          <w:tcPr>
            <w:tcW w:w="1361" w:type="dxa"/>
            <w:vAlign w:val="center"/>
          </w:tcPr>
          <w:p>
            <w:pPr>
              <w:pStyle w:val="12"/>
            </w:pPr>
          </w:p>
        </w:tc>
        <w:tc>
          <w:tcPr>
            <w:tcW w:w="1361" w:type="dxa"/>
            <w:vAlign w:val="center"/>
          </w:tcPr>
          <w:p>
            <w:pPr>
              <w:pStyle w:val="12"/>
            </w:pPr>
            <w:r>
              <w:t>170.66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2140699</w:t>
            </w:r>
          </w:p>
        </w:tc>
        <w:tc>
          <w:tcPr>
            <w:tcW w:w="4535" w:type="dxa"/>
            <w:vAlign w:val="center"/>
          </w:tcPr>
          <w:p>
            <w:pPr>
              <w:pStyle w:val="13"/>
            </w:pPr>
            <w:r>
              <w:t>车辆购置税其他支出</w:t>
            </w:r>
          </w:p>
        </w:tc>
        <w:tc>
          <w:tcPr>
            <w:tcW w:w="1361" w:type="dxa"/>
            <w:vAlign w:val="center"/>
          </w:tcPr>
          <w:p>
            <w:pPr>
              <w:pStyle w:val="12"/>
            </w:pPr>
            <w:r>
              <w:t>170.66</w:t>
            </w:r>
          </w:p>
        </w:tc>
        <w:tc>
          <w:tcPr>
            <w:tcW w:w="1361" w:type="dxa"/>
            <w:vAlign w:val="center"/>
          </w:tcPr>
          <w:p>
            <w:pPr>
              <w:pStyle w:val="12"/>
            </w:pPr>
          </w:p>
        </w:tc>
        <w:tc>
          <w:tcPr>
            <w:tcW w:w="1361" w:type="dxa"/>
            <w:vAlign w:val="center"/>
          </w:tcPr>
          <w:p>
            <w:pPr>
              <w:pStyle w:val="12"/>
            </w:pPr>
            <w:r>
              <w:t>170.66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21499</w:t>
            </w:r>
          </w:p>
        </w:tc>
        <w:tc>
          <w:tcPr>
            <w:tcW w:w="4535" w:type="dxa"/>
            <w:vAlign w:val="center"/>
          </w:tcPr>
          <w:p>
            <w:pPr>
              <w:pStyle w:val="13"/>
            </w:pPr>
            <w:r>
              <w:t>其他交通运输支出</w:t>
            </w:r>
          </w:p>
        </w:tc>
        <w:tc>
          <w:tcPr>
            <w:tcW w:w="1361" w:type="dxa"/>
            <w:vAlign w:val="center"/>
          </w:tcPr>
          <w:p>
            <w:pPr>
              <w:pStyle w:val="12"/>
            </w:pPr>
            <w:r>
              <w:t>258.91</w:t>
            </w:r>
          </w:p>
        </w:tc>
        <w:tc>
          <w:tcPr>
            <w:tcW w:w="1361" w:type="dxa"/>
            <w:vAlign w:val="center"/>
          </w:tcPr>
          <w:p>
            <w:pPr>
              <w:pStyle w:val="12"/>
            </w:pPr>
          </w:p>
        </w:tc>
        <w:tc>
          <w:tcPr>
            <w:tcW w:w="1361" w:type="dxa"/>
            <w:vAlign w:val="center"/>
          </w:tcPr>
          <w:p>
            <w:pPr>
              <w:pStyle w:val="12"/>
            </w:pPr>
            <w:r>
              <w:t>258.91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2149901</w:t>
            </w:r>
          </w:p>
        </w:tc>
        <w:tc>
          <w:tcPr>
            <w:tcW w:w="4535" w:type="dxa"/>
            <w:vAlign w:val="center"/>
          </w:tcPr>
          <w:p>
            <w:pPr>
              <w:pStyle w:val="13"/>
            </w:pPr>
            <w:r>
              <w:t>公共交通运营补助</w:t>
            </w:r>
          </w:p>
        </w:tc>
        <w:tc>
          <w:tcPr>
            <w:tcW w:w="1361" w:type="dxa"/>
            <w:vAlign w:val="center"/>
          </w:tcPr>
          <w:p>
            <w:pPr>
              <w:pStyle w:val="12"/>
            </w:pPr>
            <w:r>
              <w:t>240.00</w:t>
            </w:r>
          </w:p>
        </w:tc>
        <w:tc>
          <w:tcPr>
            <w:tcW w:w="1361" w:type="dxa"/>
            <w:vAlign w:val="center"/>
          </w:tcPr>
          <w:p>
            <w:pPr>
              <w:pStyle w:val="12"/>
            </w:pPr>
          </w:p>
        </w:tc>
        <w:tc>
          <w:tcPr>
            <w:tcW w:w="1361" w:type="dxa"/>
            <w:vAlign w:val="center"/>
          </w:tcPr>
          <w:p>
            <w:pPr>
              <w:pStyle w:val="12"/>
            </w:pPr>
            <w:r>
              <w:t>240.00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2149999</w:t>
            </w:r>
          </w:p>
        </w:tc>
        <w:tc>
          <w:tcPr>
            <w:tcW w:w="4535" w:type="dxa"/>
            <w:vAlign w:val="center"/>
          </w:tcPr>
          <w:p>
            <w:pPr>
              <w:pStyle w:val="13"/>
            </w:pPr>
            <w:r>
              <w:t>其他交通运输支出</w:t>
            </w:r>
          </w:p>
        </w:tc>
        <w:tc>
          <w:tcPr>
            <w:tcW w:w="1361" w:type="dxa"/>
            <w:vAlign w:val="center"/>
          </w:tcPr>
          <w:p>
            <w:pPr>
              <w:pStyle w:val="12"/>
            </w:pPr>
            <w:r>
              <w:t>18.91</w:t>
            </w:r>
          </w:p>
        </w:tc>
        <w:tc>
          <w:tcPr>
            <w:tcW w:w="1361" w:type="dxa"/>
            <w:vAlign w:val="center"/>
          </w:tcPr>
          <w:p>
            <w:pPr>
              <w:pStyle w:val="12"/>
            </w:pPr>
          </w:p>
        </w:tc>
        <w:tc>
          <w:tcPr>
            <w:tcW w:w="1361" w:type="dxa"/>
            <w:vAlign w:val="center"/>
          </w:tcPr>
          <w:p>
            <w:pPr>
              <w:pStyle w:val="12"/>
            </w:pPr>
            <w:r>
              <w:t>18.91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348005深州市交通局运输管理站</w:t>
            </w:r>
          </w:p>
        </w:tc>
        <w:tc>
          <w:tcPr>
            <w:tcW w:w="3402" w:type="dxa"/>
            <w:tcBorders>
              <w:top w:val="single" w:color="FFFFFF" w:sz="6" w:space="0"/>
              <w:left w:val="single" w:color="FFFFFF" w:sz="6" w:space="0"/>
              <w:right w:val="single" w:color="FFFFFF" w:sz="6" w:space="0"/>
            </w:tcBorders>
            <w:vAlign w:val="center"/>
          </w:tcPr>
          <w:p>
            <w:pPr>
              <w:pStyle w:val="9"/>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311.00</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r>
              <w:t>9.81</w:t>
            </w:r>
          </w:p>
        </w:tc>
        <w:tc>
          <w:tcPr>
            <w:tcW w:w="1474" w:type="dxa"/>
            <w:vAlign w:val="center"/>
          </w:tcPr>
          <w:p>
            <w:pPr>
              <w:pStyle w:val="12"/>
            </w:pPr>
            <w:r>
              <w:t>9.81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r>
              <w:t>516.91</w:t>
            </w:r>
          </w:p>
        </w:tc>
        <w:tc>
          <w:tcPr>
            <w:tcW w:w="1474" w:type="dxa"/>
            <w:vAlign w:val="center"/>
          </w:tcPr>
          <w:p>
            <w:pPr>
              <w:pStyle w:val="12"/>
            </w:pPr>
            <w:r>
              <w:t>516.91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5"/>
            </w:pPr>
            <w:r>
              <w:t>本年收入合计</w:t>
            </w:r>
          </w:p>
        </w:tc>
        <w:tc>
          <w:tcPr>
            <w:tcW w:w="1474" w:type="dxa"/>
            <w:vAlign w:val="center"/>
          </w:tcPr>
          <w:p>
            <w:pPr>
              <w:pStyle w:val="16"/>
            </w:pPr>
            <w:r>
              <w:t>311.00</w:t>
            </w:r>
          </w:p>
        </w:tc>
        <w:tc>
          <w:tcPr>
            <w:tcW w:w="3402" w:type="dxa"/>
            <w:vAlign w:val="center"/>
          </w:tcPr>
          <w:p>
            <w:pPr>
              <w:pStyle w:val="15"/>
            </w:pPr>
            <w:r>
              <w:t>本年支出合计</w:t>
            </w:r>
          </w:p>
        </w:tc>
        <w:tc>
          <w:tcPr>
            <w:tcW w:w="1474" w:type="dxa"/>
            <w:vAlign w:val="center"/>
          </w:tcPr>
          <w:p>
            <w:pPr>
              <w:pStyle w:val="16"/>
            </w:pPr>
            <w:r>
              <w:t>526.72</w:t>
            </w:r>
          </w:p>
        </w:tc>
        <w:tc>
          <w:tcPr>
            <w:tcW w:w="1474" w:type="dxa"/>
            <w:vAlign w:val="center"/>
          </w:tcPr>
          <w:p>
            <w:pPr>
              <w:pStyle w:val="16"/>
            </w:pPr>
            <w:r>
              <w:t>526.72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3"/>
            </w:pPr>
            <w:r>
              <w:t>年初财政拨款结转和结余</w:t>
            </w:r>
          </w:p>
        </w:tc>
        <w:tc>
          <w:tcPr>
            <w:tcW w:w="1474" w:type="dxa"/>
            <w:vAlign w:val="center"/>
          </w:tcPr>
          <w:p>
            <w:pPr>
              <w:pStyle w:val="12"/>
            </w:pPr>
            <w:r>
              <w:t>215.72</w:t>
            </w: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一、一般公共预算拨款</w:t>
            </w:r>
          </w:p>
        </w:tc>
        <w:tc>
          <w:tcPr>
            <w:tcW w:w="1474" w:type="dxa"/>
            <w:vAlign w:val="center"/>
          </w:tcPr>
          <w:p>
            <w:pPr>
              <w:pStyle w:val="12"/>
            </w:pPr>
            <w:r>
              <w:t>215.72</w:t>
            </w: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5"/>
            </w:pPr>
            <w:r>
              <w:t>收入总计</w:t>
            </w:r>
          </w:p>
        </w:tc>
        <w:tc>
          <w:tcPr>
            <w:tcW w:w="1474" w:type="dxa"/>
            <w:vAlign w:val="center"/>
          </w:tcPr>
          <w:p>
            <w:pPr>
              <w:pStyle w:val="16"/>
            </w:pPr>
            <w:r>
              <w:t>526.72</w:t>
            </w:r>
          </w:p>
        </w:tc>
        <w:tc>
          <w:tcPr>
            <w:tcW w:w="3402" w:type="dxa"/>
            <w:vAlign w:val="center"/>
          </w:tcPr>
          <w:p>
            <w:pPr>
              <w:pStyle w:val="15"/>
            </w:pPr>
            <w:r>
              <w:t>支出总计</w:t>
            </w:r>
          </w:p>
        </w:tc>
        <w:tc>
          <w:tcPr>
            <w:tcW w:w="1474" w:type="dxa"/>
            <w:vAlign w:val="center"/>
          </w:tcPr>
          <w:p>
            <w:pPr>
              <w:pStyle w:val="16"/>
            </w:pPr>
            <w:r>
              <w:t>526.72</w:t>
            </w:r>
          </w:p>
        </w:tc>
        <w:tc>
          <w:tcPr>
            <w:tcW w:w="1474" w:type="dxa"/>
            <w:vAlign w:val="center"/>
          </w:tcPr>
          <w:p>
            <w:pPr>
              <w:pStyle w:val="16"/>
            </w:pPr>
            <w:r>
              <w:t>526.72</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348005深州市交通局运输管理站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526.72</w:t>
            </w:r>
          </w:p>
        </w:tc>
        <w:tc>
          <w:tcPr>
            <w:tcW w:w="2551" w:type="dxa"/>
            <w:vAlign w:val="center"/>
          </w:tcPr>
          <w:p>
            <w:pPr>
              <w:pStyle w:val="16"/>
            </w:pPr>
          </w:p>
        </w:tc>
        <w:tc>
          <w:tcPr>
            <w:tcW w:w="2551" w:type="dxa"/>
            <w:vAlign w:val="center"/>
          </w:tcPr>
          <w:p>
            <w:pPr>
              <w:pStyle w:val="16"/>
            </w:pPr>
            <w:r>
              <w:t>526.72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211</w:t>
            </w:r>
          </w:p>
        </w:tc>
        <w:tc>
          <w:tcPr>
            <w:tcW w:w="4535" w:type="dxa"/>
            <w:vAlign w:val="center"/>
          </w:tcPr>
          <w:p>
            <w:pPr>
              <w:pStyle w:val="13"/>
            </w:pPr>
            <w:r>
              <w:t>节能环保支出</w:t>
            </w:r>
          </w:p>
        </w:tc>
        <w:tc>
          <w:tcPr>
            <w:tcW w:w="2551" w:type="dxa"/>
            <w:vAlign w:val="center"/>
          </w:tcPr>
          <w:p>
            <w:pPr>
              <w:pStyle w:val="12"/>
            </w:pPr>
            <w:r>
              <w:t>9.81</w:t>
            </w:r>
          </w:p>
        </w:tc>
        <w:tc>
          <w:tcPr>
            <w:tcW w:w="2551" w:type="dxa"/>
            <w:vAlign w:val="center"/>
          </w:tcPr>
          <w:p>
            <w:pPr>
              <w:pStyle w:val="12"/>
            </w:pPr>
          </w:p>
        </w:tc>
        <w:tc>
          <w:tcPr>
            <w:tcW w:w="2551" w:type="dxa"/>
            <w:vAlign w:val="center"/>
          </w:tcPr>
          <w:p>
            <w:pPr>
              <w:pStyle w:val="12"/>
            </w:pPr>
            <w:r>
              <w:t>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21103</w:t>
            </w:r>
          </w:p>
        </w:tc>
        <w:tc>
          <w:tcPr>
            <w:tcW w:w="4535" w:type="dxa"/>
            <w:vAlign w:val="center"/>
          </w:tcPr>
          <w:p>
            <w:pPr>
              <w:pStyle w:val="13"/>
            </w:pPr>
            <w:r>
              <w:t>污染防治</w:t>
            </w:r>
          </w:p>
        </w:tc>
        <w:tc>
          <w:tcPr>
            <w:tcW w:w="2551" w:type="dxa"/>
            <w:vAlign w:val="center"/>
          </w:tcPr>
          <w:p>
            <w:pPr>
              <w:pStyle w:val="12"/>
            </w:pPr>
            <w:r>
              <w:t>9.81</w:t>
            </w:r>
          </w:p>
        </w:tc>
        <w:tc>
          <w:tcPr>
            <w:tcW w:w="2551" w:type="dxa"/>
            <w:vAlign w:val="center"/>
          </w:tcPr>
          <w:p>
            <w:pPr>
              <w:pStyle w:val="12"/>
            </w:pPr>
          </w:p>
        </w:tc>
        <w:tc>
          <w:tcPr>
            <w:tcW w:w="2551" w:type="dxa"/>
            <w:vAlign w:val="center"/>
          </w:tcPr>
          <w:p>
            <w:pPr>
              <w:pStyle w:val="12"/>
            </w:pPr>
            <w:r>
              <w:t>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2110301</w:t>
            </w:r>
          </w:p>
        </w:tc>
        <w:tc>
          <w:tcPr>
            <w:tcW w:w="4535" w:type="dxa"/>
            <w:vAlign w:val="center"/>
          </w:tcPr>
          <w:p>
            <w:pPr>
              <w:pStyle w:val="13"/>
            </w:pPr>
            <w:r>
              <w:t>大气</w:t>
            </w:r>
          </w:p>
        </w:tc>
        <w:tc>
          <w:tcPr>
            <w:tcW w:w="2551" w:type="dxa"/>
            <w:vAlign w:val="center"/>
          </w:tcPr>
          <w:p>
            <w:pPr>
              <w:pStyle w:val="12"/>
            </w:pPr>
            <w:r>
              <w:t>9.81</w:t>
            </w:r>
          </w:p>
        </w:tc>
        <w:tc>
          <w:tcPr>
            <w:tcW w:w="2551" w:type="dxa"/>
            <w:vAlign w:val="center"/>
          </w:tcPr>
          <w:p>
            <w:pPr>
              <w:pStyle w:val="12"/>
            </w:pPr>
          </w:p>
        </w:tc>
        <w:tc>
          <w:tcPr>
            <w:tcW w:w="2551" w:type="dxa"/>
            <w:vAlign w:val="center"/>
          </w:tcPr>
          <w:p>
            <w:pPr>
              <w:pStyle w:val="12"/>
            </w:pPr>
            <w:r>
              <w:t>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214</w:t>
            </w:r>
          </w:p>
        </w:tc>
        <w:tc>
          <w:tcPr>
            <w:tcW w:w="4535" w:type="dxa"/>
            <w:vAlign w:val="center"/>
          </w:tcPr>
          <w:p>
            <w:pPr>
              <w:pStyle w:val="13"/>
            </w:pPr>
            <w:r>
              <w:t>交通运输支出</w:t>
            </w:r>
          </w:p>
        </w:tc>
        <w:tc>
          <w:tcPr>
            <w:tcW w:w="2551" w:type="dxa"/>
            <w:vAlign w:val="center"/>
          </w:tcPr>
          <w:p>
            <w:pPr>
              <w:pStyle w:val="12"/>
            </w:pPr>
            <w:r>
              <w:t>516.91</w:t>
            </w:r>
          </w:p>
        </w:tc>
        <w:tc>
          <w:tcPr>
            <w:tcW w:w="2551" w:type="dxa"/>
            <w:vAlign w:val="center"/>
          </w:tcPr>
          <w:p>
            <w:pPr>
              <w:pStyle w:val="12"/>
            </w:pPr>
          </w:p>
        </w:tc>
        <w:tc>
          <w:tcPr>
            <w:tcW w:w="2551" w:type="dxa"/>
            <w:vAlign w:val="center"/>
          </w:tcPr>
          <w:p>
            <w:pPr>
              <w:pStyle w:val="12"/>
            </w:pPr>
            <w:r>
              <w:t>516.91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21401</w:t>
            </w:r>
          </w:p>
        </w:tc>
        <w:tc>
          <w:tcPr>
            <w:tcW w:w="4535" w:type="dxa"/>
            <w:vAlign w:val="center"/>
          </w:tcPr>
          <w:p>
            <w:pPr>
              <w:pStyle w:val="13"/>
            </w:pPr>
            <w:r>
              <w:t>公路水路运输</w:t>
            </w:r>
          </w:p>
        </w:tc>
        <w:tc>
          <w:tcPr>
            <w:tcW w:w="2551" w:type="dxa"/>
            <w:vAlign w:val="center"/>
          </w:tcPr>
          <w:p>
            <w:pPr>
              <w:pStyle w:val="12"/>
            </w:pPr>
            <w:r>
              <w:t>87.34</w:t>
            </w:r>
          </w:p>
        </w:tc>
        <w:tc>
          <w:tcPr>
            <w:tcW w:w="2551" w:type="dxa"/>
            <w:vAlign w:val="center"/>
          </w:tcPr>
          <w:p>
            <w:pPr>
              <w:pStyle w:val="12"/>
            </w:pPr>
          </w:p>
        </w:tc>
        <w:tc>
          <w:tcPr>
            <w:tcW w:w="2551" w:type="dxa"/>
            <w:vAlign w:val="center"/>
          </w:tcPr>
          <w:p>
            <w:pPr>
              <w:pStyle w:val="12"/>
            </w:pPr>
            <w:r>
              <w:t>87.34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2140102</w:t>
            </w:r>
          </w:p>
        </w:tc>
        <w:tc>
          <w:tcPr>
            <w:tcW w:w="4535" w:type="dxa"/>
            <w:vAlign w:val="center"/>
          </w:tcPr>
          <w:p>
            <w:pPr>
              <w:pStyle w:val="13"/>
            </w:pPr>
            <w:r>
              <w:t>一般行政管理事务</w:t>
            </w:r>
          </w:p>
        </w:tc>
        <w:tc>
          <w:tcPr>
            <w:tcW w:w="2551" w:type="dxa"/>
            <w:vAlign w:val="center"/>
          </w:tcPr>
          <w:p>
            <w:pPr>
              <w:pStyle w:val="12"/>
            </w:pPr>
            <w:r>
              <w:t>21.00</w:t>
            </w:r>
          </w:p>
        </w:tc>
        <w:tc>
          <w:tcPr>
            <w:tcW w:w="2551" w:type="dxa"/>
            <w:vAlign w:val="center"/>
          </w:tcPr>
          <w:p>
            <w:pPr>
              <w:pStyle w:val="12"/>
            </w:pPr>
          </w:p>
        </w:tc>
        <w:tc>
          <w:tcPr>
            <w:tcW w:w="2551" w:type="dxa"/>
            <w:vAlign w:val="center"/>
          </w:tcPr>
          <w:p>
            <w:pPr>
              <w:pStyle w:val="12"/>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2140112</w:t>
            </w:r>
          </w:p>
        </w:tc>
        <w:tc>
          <w:tcPr>
            <w:tcW w:w="4535" w:type="dxa"/>
            <w:vAlign w:val="center"/>
          </w:tcPr>
          <w:p>
            <w:pPr>
              <w:pStyle w:val="13"/>
            </w:pPr>
            <w:r>
              <w:t>公路运输管理</w:t>
            </w:r>
          </w:p>
        </w:tc>
        <w:tc>
          <w:tcPr>
            <w:tcW w:w="2551" w:type="dxa"/>
            <w:vAlign w:val="center"/>
          </w:tcPr>
          <w:p>
            <w:pPr>
              <w:pStyle w:val="12"/>
            </w:pPr>
            <w:r>
              <w:t>50.00</w:t>
            </w:r>
          </w:p>
        </w:tc>
        <w:tc>
          <w:tcPr>
            <w:tcW w:w="2551" w:type="dxa"/>
            <w:vAlign w:val="center"/>
          </w:tcPr>
          <w:p>
            <w:pPr>
              <w:pStyle w:val="12"/>
            </w:pPr>
          </w:p>
        </w:tc>
        <w:tc>
          <w:tcPr>
            <w:tcW w:w="2551" w:type="dxa"/>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2140199</w:t>
            </w:r>
          </w:p>
        </w:tc>
        <w:tc>
          <w:tcPr>
            <w:tcW w:w="4535" w:type="dxa"/>
            <w:vAlign w:val="center"/>
          </w:tcPr>
          <w:p>
            <w:pPr>
              <w:pStyle w:val="13"/>
            </w:pPr>
            <w:r>
              <w:t>其他公路水路运输支出</w:t>
            </w:r>
          </w:p>
        </w:tc>
        <w:tc>
          <w:tcPr>
            <w:tcW w:w="2551" w:type="dxa"/>
            <w:vAlign w:val="center"/>
          </w:tcPr>
          <w:p>
            <w:pPr>
              <w:pStyle w:val="12"/>
            </w:pPr>
            <w:r>
              <w:t>16.34</w:t>
            </w:r>
          </w:p>
        </w:tc>
        <w:tc>
          <w:tcPr>
            <w:tcW w:w="2551" w:type="dxa"/>
            <w:vAlign w:val="center"/>
          </w:tcPr>
          <w:p>
            <w:pPr>
              <w:pStyle w:val="12"/>
            </w:pPr>
          </w:p>
        </w:tc>
        <w:tc>
          <w:tcPr>
            <w:tcW w:w="2551" w:type="dxa"/>
            <w:vAlign w:val="center"/>
          </w:tcPr>
          <w:p>
            <w:pPr>
              <w:pStyle w:val="12"/>
            </w:pPr>
            <w:r>
              <w:t>16.34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21406</w:t>
            </w:r>
          </w:p>
        </w:tc>
        <w:tc>
          <w:tcPr>
            <w:tcW w:w="4535" w:type="dxa"/>
            <w:vAlign w:val="center"/>
          </w:tcPr>
          <w:p>
            <w:pPr>
              <w:pStyle w:val="13"/>
            </w:pPr>
            <w:r>
              <w:t>车辆购置税支出</w:t>
            </w:r>
          </w:p>
        </w:tc>
        <w:tc>
          <w:tcPr>
            <w:tcW w:w="2551" w:type="dxa"/>
            <w:vAlign w:val="center"/>
          </w:tcPr>
          <w:p>
            <w:pPr>
              <w:pStyle w:val="12"/>
            </w:pPr>
            <w:r>
              <w:t>170.66</w:t>
            </w:r>
          </w:p>
        </w:tc>
        <w:tc>
          <w:tcPr>
            <w:tcW w:w="2551" w:type="dxa"/>
            <w:vAlign w:val="center"/>
          </w:tcPr>
          <w:p>
            <w:pPr>
              <w:pStyle w:val="12"/>
            </w:pPr>
          </w:p>
        </w:tc>
        <w:tc>
          <w:tcPr>
            <w:tcW w:w="2551" w:type="dxa"/>
            <w:vAlign w:val="center"/>
          </w:tcPr>
          <w:p>
            <w:pPr>
              <w:pStyle w:val="12"/>
            </w:pPr>
            <w:r>
              <w:t>170.66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2140699</w:t>
            </w:r>
          </w:p>
        </w:tc>
        <w:tc>
          <w:tcPr>
            <w:tcW w:w="4535" w:type="dxa"/>
            <w:vAlign w:val="center"/>
          </w:tcPr>
          <w:p>
            <w:pPr>
              <w:pStyle w:val="13"/>
            </w:pPr>
            <w:r>
              <w:t>车辆购置税其他支出</w:t>
            </w:r>
          </w:p>
        </w:tc>
        <w:tc>
          <w:tcPr>
            <w:tcW w:w="2551" w:type="dxa"/>
            <w:vAlign w:val="center"/>
          </w:tcPr>
          <w:p>
            <w:pPr>
              <w:pStyle w:val="12"/>
            </w:pPr>
            <w:r>
              <w:t>170.66</w:t>
            </w:r>
          </w:p>
        </w:tc>
        <w:tc>
          <w:tcPr>
            <w:tcW w:w="2551" w:type="dxa"/>
            <w:vAlign w:val="center"/>
          </w:tcPr>
          <w:p>
            <w:pPr>
              <w:pStyle w:val="12"/>
            </w:pPr>
          </w:p>
        </w:tc>
        <w:tc>
          <w:tcPr>
            <w:tcW w:w="2551" w:type="dxa"/>
            <w:vAlign w:val="center"/>
          </w:tcPr>
          <w:p>
            <w:pPr>
              <w:pStyle w:val="12"/>
            </w:pPr>
            <w:r>
              <w:t>170.66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21499</w:t>
            </w:r>
          </w:p>
        </w:tc>
        <w:tc>
          <w:tcPr>
            <w:tcW w:w="4535" w:type="dxa"/>
            <w:vAlign w:val="center"/>
          </w:tcPr>
          <w:p>
            <w:pPr>
              <w:pStyle w:val="13"/>
            </w:pPr>
            <w:r>
              <w:t>其他交通运输支出</w:t>
            </w:r>
          </w:p>
        </w:tc>
        <w:tc>
          <w:tcPr>
            <w:tcW w:w="2551" w:type="dxa"/>
            <w:vAlign w:val="center"/>
          </w:tcPr>
          <w:p>
            <w:pPr>
              <w:pStyle w:val="12"/>
            </w:pPr>
            <w:r>
              <w:t>258.91</w:t>
            </w:r>
          </w:p>
        </w:tc>
        <w:tc>
          <w:tcPr>
            <w:tcW w:w="2551" w:type="dxa"/>
            <w:vAlign w:val="center"/>
          </w:tcPr>
          <w:p>
            <w:pPr>
              <w:pStyle w:val="12"/>
            </w:pPr>
          </w:p>
        </w:tc>
        <w:tc>
          <w:tcPr>
            <w:tcW w:w="2551" w:type="dxa"/>
            <w:vAlign w:val="center"/>
          </w:tcPr>
          <w:p>
            <w:pPr>
              <w:pStyle w:val="12"/>
            </w:pPr>
            <w:r>
              <w:t>258.91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2149901</w:t>
            </w:r>
          </w:p>
        </w:tc>
        <w:tc>
          <w:tcPr>
            <w:tcW w:w="4535" w:type="dxa"/>
            <w:vAlign w:val="center"/>
          </w:tcPr>
          <w:p>
            <w:pPr>
              <w:pStyle w:val="13"/>
            </w:pPr>
            <w:r>
              <w:t>公共交通运营补助</w:t>
            </w:r>
          </w:p>
        </w:tc>
        <w:tc>
          <w:tcPr>
            <w:tcW w:w="2551" w:type="dxa"/>
            <w:vAlign w:val="center"/>
          </w:tcPr>
          <w:p>
            <w:pPr>
              <w:pStyle w:val="12"/>
            </w:pPr>
            <w:r>
              <w:t>240.00</w:t>
            </w:r>
          </w:p>
        </w:tc>
        <w:tc>
          <w:tcPr>
            <w:tcW w:w="2551" w:type="dxa"/>
            <w:vAlign w:val="center"/>
          </w:tcPr>
          <w:p>
            <w:pPr>
              <w:pStyle w:val="12"/>
            </w:pPr>
          </w:p>
        </w:tc>
        <w:tc>
          <w:tcPr>
            <w:tcW w:w="2551" w:type="dxa"/>
            <w:vAlign w:val="center"/>
          </w:tcPr>
          <w:p>
            <w:pPr>
              <w:pStyle w:val="12"/>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2149999</w:t>
            </w:r>
          </w:p>
        </w:tc>
        <w:tc>
          <w:tcPr>
            <w:tcW w:w="4535" w:type="dxa"/>
            <w:vAlign w:val="center"/>
          </w:tcPr>
          <w:p>
            <w:pPr>
              <w:pStyle w:val="13"/>
            </w:pPr>
            <w:r>
              <w:t>其他交通运输支出</w:t>
            </w:r>
          </w:p>
        </w:tc>
        <w:tc>
          <w:tcPr>
            <w:tcW w:w="2551" w:type="dxa"/>
            <w:vAlign w:val="center"/>
          </w:tcPr>
          <w:p>
            <w:pPr>
              <w:pStyle w:val="12"/>
            </w:pPr>
            <w:r>
              <w:t>18.91</w:t>
            </w:r>
          </w:p>
        </w:tc>
        <w:tc>
          <w:tcPr>
            <w:tcW w:w="2551" w:type="dxa"/>
            <w:vAlign w:val="center"/>
          </w:tcPr>
          <w:p>
            <w:pPr>
              <w:pStyle w:val="12"/>
            </w:pPr>
          </w:p>
        </w:tc>
        <w:tc>
          <w:tcPr>
            <w:tcW w:w="2551" w:type="dxa"/>
            <w:vAlign w:val="center"/>
          </w:tcPr>
          <w:p>
            <w:pPr>
              <w:pStyle w:val="12"/>
            </w:pPr>
            <w:r>
              <w:t>18.91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348005深州市交通局运输管理站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348005深州市交通局运输管理站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348005深州市交通局运输管理站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348005深州市交通局运输管理站</w:t>
            </w:r>
          </w:p>
        </w:tc>
        <w:tc>
          <w:tcPr>
            <w:tcW w:w="2381" w:type="dxa"/>
            <w:tcBorders>
              <w:top w:val="single" w:color="FFFFFF" w:sz="6" w:space="0"/>
              <w:left w:val="single" w:color="FFFFFF" w:sz="6" w:space="0"/>
              <w:right w:val="single" w:color="FFFFFF" w:sz="6" w:space="0"/>
            </w:tcBorders>
            <w:vAlign w:val="center"/>
          </w:tcPr>
          <w:p>
            <w:pPr>
              <w:pStyle w:val="9"/>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p>
        </w:tc>
        <w:tc>
          <w:tcPr>
            <w:tcW w:w="3798" w:type="dxa"/>
            <w:vAlign w:val="center"/>
          </w:tcPr>
          <w:p>
            <w:pPr>
              <w:pStyle w:val="13"/>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深州市交通局运输管理站</w:t>
      </w:r>
    </w:p>
    <w:p>
      <w:pPr>
        <w:jc w:val="center"/>
        <w:outlineLvl w:val="4"/>
      </w:pPr>
      <w:r>
        <w:rPr>
          <w:rFonts w:ascii="方正小标宋_GBK" w:hAnsi="方正小标宋_GBK" w:eastAsia="方正小标宋_GBK" w:cs="方正小标宋_GBK"/>
          <w:color w:val="000000"/>
          <w:sz w:val="44"/>
        </w:rPr>
        <w:t>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按照《预算法》、《地方预决算公开操作规程》和《关于进一步推进预算公开工作的实施意见》规定，现将深州市交通局运输管理站2022年单位预算公开如下：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6"/>
      </w:pPr>
      <w:r>
        <w:t>我单位为维护道路运输市场秩序提供管理保障，负责道路运输经营许可与资质管理；道路运输从业人员资质管理；道路运输经营监督与违章经营处罚；道路运输质量纠纷调解；道路运输行业调查与统计。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深州市交通局运输管理站</w:t>
            </w:r>
          </w:p>
        </w:tc>
        <w:tc>
          <w:tcPr>
            <w:tcW w:w="1843" w:type="dxa"/>
            <w:vAlign w:val="center"/>
          </w:tcPr>
          <w:p>
            <w:pPr>
              <w:pStyle w:val="14"/>
            </w:pPr>
            <w:r>
              <w:t>事业</w:t>
            </w:r>
          </w:p>
        </w:tc>
        <w:tc>
          <w:tcPr>
            <w:tcW w:w="2126" w:type="dxa"/>
            <w:vAlign w:val="center"/>
          </w:tcPr>
          <w:p>
            <w:pPr>
              <w:pStyle w:val="14"/>
            </w:pPr>
            <w:r>
              <w:t>股级</w:t>
            </w:r>
          </w:p>
        </w:tc>
        <w:tc>
          <w:tcPr>
            <w:tcW w:w="3827" w:type="dxa"/>
            <w:vAlign w:val="center"/>
          </w:tcPr>
          <w:p>
            <w:pPr>
              <w:pStyle w:val="14"/>
            </w:pPr>
            <w:r>
              <w:t>财政拨款</w:t>
            </w:r>
          </w:p>
        </w:tc>
      </w:tr>
    </w:tbl>
    <w:p>
      <w:pPr>
        <w:ind w:firstLine="64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单位</w:t>
      </w:r>
      <w:r>
        <w:rPr>
          <w:rFonts w:hint="eastAsia" w:ascii="黑体" w:hAnsi="黑体" w:eastAsia="黑体"/>
          <w:sz w:val="32"/>
          <w:szCs w:val="32"/>
        </w:rPr>
        <w:t>预算安排的总体情况</w:t>
      </w:r>
    </w:p>
    <w:p>
      <w:pPr>
        <w:ind w:firstLine="640"/>
        <w:rPr>
          <w:rFonts w:eastAsia="仿宋"/>
          <w:sz w:val="32"/>
          <w:szCs w:val="32"/>
        </w:rPr>
      </w:pPr>
      <w:r>
        <w:rPr>
          <w:rFonts w:eastAsia="仿宋"/>
          <w:sz w:val="32"/>
          <w:szCs w:val="32"/>
        </w:rPr>
        <w:t>按照预算管理有关规定，目前我</w:t>
      </w:r>
      <w:r>
        <w:rPr>
          <w:rFonts w:hint="eastAsia" w:eastAsia="仿宋"/>
          <w:sz w:val="32"/>
          <w:szCs w:val="32"/>
        </w:rPr>
        <w:t>市</w:t>
      </w:r>
      <w:r>
        <w:rPr>
          <w:rFonts w:hint="eastAsia" w:eastAsia="仿宋"/>
          <w:sz w:val="32"/>
          <w:szCs w:val="32"/>
          <w:lang w:eastAsia="zh-CN"/>
        </w:rPr>
        <w:t>单位</w:t>
      </w:r>
      <w:r>
        <w:rPr>
          <w:rFonts w:eastAsia="仿宋"/>
          <w:sz w:val="32"/>
          <w:szCs w:val="32"/>
        </w:rPr>
        <w:t>预算的编制实行综合预算</w:t>
      </w:r>
      <w:r>
        <w:rPr>
          <w:rFonts w:hint="eastAsia" w:eastAsia="仿宋"/>
          <w:sz w:val="32"/>
          <w:szCs w:val="32"/>
        </w:rPr>
        <w:t>管理</w:t>
      </w:r>
      <w:r>
        <w:rPr>
          <w:rFonts w:eastAsia="仿宋"/>
          <w:sz w:val="32"/>
          <w:szCs w:val="32"/>
        </w:rPr>
        <w:t>，即全部收入和支出都反映</w:t>
      </w:r>
      <w:r>
        <w:rPr>
          <w:rFonts w:hint="eastAsia" w:eastAsia="仿宋"/>
          <w:sz w:val="32"/>
          <w:szCs w:val="32"/>
        </w:rPr>
        <w:t>在</w:t>
      </w:r>
      <w:r>
        <w:rPr>
          <w:rFonts w:eastAsia="仿宋"/>
          <w:sz w:val="32"/>
          <w:szCs w:val="32"/>
        </w:rPr>
        <w:t>预算中。</w:t>
      </w:r>
      <w:r>
        <w:rPr>
          <w:rFonts w:hint="eastAsia" w:eastAsia="仿宋"/>
          <w:sz w:val="32"/>
          <w:szCs w:val="32"/>
        </w:rPr>
        <w:t>深州市交通运输局公路管理站</w:t>
      </w:r>
      <w:r>
        <w:rPr>
          <w:rFonts w:eastAsia="仿宋"/>
          <w:sz w:val="32"/>
          <w:szCs w:val="32"/>
        </w:rPr>
        <w:t>的收支包含在部门预算中。</w:t>
      </w:r>
    </w:p>
    <w:p>
      <w:pPr>
        <w:ind w:firstLine="640"/>
        <w:rPr>
          <w:rFonts w:eastAsia="仿宋"/>
          <w:sz w:val="32"/>
          <w:szCs w:val="32"/>
        </w:rPr>
      </w:pPr>
      <w:r>
        <w:rPr>
          <w:rFonts w:hint="eastAsia" w:eastAsia="仿宋"/>
          <w:sz w:val="32"/>
          <w:szCs w:val="32"/>
        </w:rPr>
        <w:t>1、收入说明</w:t>
      </w:r>
    </w:p>
    <w:p>
      <w:pPr>
        <w:ind w:firstLine="640"/>
        <w:rPr>
          <w:rFonts w:eastAsia="仿宋"/>
          <w:sz w:val="32"/>
          <w:szCs w:val="32"/>
        </w:rPr>
      </w:pPr>
      <w:r>
        <w:rPr>
          <w:rFonts w:hint="eastAsia" w:eastAsia="仿宋"/>
          <w:sz w:val="32"/>
          <w:szCs w:val="32"/>
        </w:rPr>
        <w:t>反映本</w:t>
      </w:r>
      <w:r>
        <w:rPr>
          <w:rFonts w:hint="eastAsia" w:eastAsia="仿宋"/>
          <w:sz w:val="32"/>
          <w:szCs w:val="32"/>
          <w:lang w:eastAsia="zh-CN"/>
        </w:rPr>
        <w:t>单位</w:t>
      </w:r>
      <w:r>
        <w:rPr>
          <w:rFonts w:hint="eastAsia" w:eastAsia="仿宋"/>
          <w:sz w:val="32"/>
          <w:szCs w:val="32"/>
        </w:rPr>
        <w:t>当年全部收入。2022年预算收入</w:t>
      </w:r>
      <w:r>
        <w:rPr>
          <w:rFonts w:hint="eastAsia" w:eastAsia="仿宋"/>
          <w:sz w:val="32"/>
          <w:szCs w:val="32"/>
          <w:lang w:eastAsia="zh-CN"/>
        </w:rPr>
        <w:t>526.72</w:t>
      </w:r>
      <w:r>
        <w:rPr>
          <w:rFonts w:hint="eastAsia" w:eastAsia="仿宋"/>
          <w:sz w:val="32"/>
          <w:szCs w:val="32"/>
        </w:rPr>
        <w:t>万元，其中：一般公共预算收入</w:t>
      </w:r>
      <w:r>
        <w:rPr>
          <w:rFonts w:hint="eastAsia" w:eastAsia="仿宋"/>
          <w:sz w:val="32"/>
          <w:szCs w:val="32"/>
          <w:lang w:eastAsia="zh-CN"/>
        </w:rPr>
        <w:t>526.72</w:t>
      </w:r>
      <w:r>
        <w:rPr>
          <w:rFonts w:hint="eastAsia" w:eastAsia="仿宋"/>
          <w:sz w:val="32"/>
          <w:szCs w:val="32"/>
        </w:rPr>
        <w:t>万元，基金预算收入0万元，财政专户核拨收入0万元，其他来源收入0万元。</w:t>
      </w:r>
    </w:p>
    <w:p>
      <w:pPr>
        <w:ind w:firstLine="640"/>
        <w:rPr>
          <w:rFonts w:eastAsia="仿宋"/>
          <w:sz w:val="32"/>
          <w:szCs w:val="32"/>
        </w:rPr>
      </w:pPr>
      <w:r>
        <w:rPr>
          <w:rFonts w:hint="eastAsia" w:eastAsia="仿宋"/>
          <w:sz w:val="32"/>
          <w:szCs w:val="32"/>
        </w:rPr>
        <w:t>2、</w:t>
      </w:r>
      <w:r>
        <w:rPr>
          <w:rFonts w:eastAsia="仿宋"/>
          <w:sz w:val="32"/>
          <w:szCs w:val="32"/>
        </w:rPr>
        <w:t>支出说明</w:t>
      </w:r>
    </w:p>
    <w:p>
      <w:pPr>
        <w:ind w:firstLine="640"/>
        <w:rPr>
          <w:rFonts w:eastAsia="仿宋"/>
          <w:sz w:val="32"/>
          <w:szCs w:val="32"/>
        </w:rPr>
      </w:pPr>
      <w:r>
        <w:rPr>
          <w:rFonts w:hint="eastAsia" w:eastAsia="仿宋"/>
          <w:sz w:val="32"/>
          <w:szCs w:val="32"/>
        </w:rPr>
        <w:t>收支预算总表支出栏、基本支出表、项目支出表按经济分类和支出功能分类科目编制，反映深州市交通运输局公路管理站年度部门预算中支出预算的总体情况。2022年部门支出预算为</w:t>
      </w:r>
      <w:r>
        <w:rPr>
          <w:rFonts w:hint="eastAsia" w:eastAsia="仿宋"/>
          <w:sz w:val="32"/>
          <w:szCs w:val="32"/>
          <w:lang w:eastAsia="zh-CN"/>
        </w:rPr>
        <w:t>526.72</w:t>
      </w:r>
      <w:r>
        <w:rPr>
          <w:rFonts w:hint="eastAsia" w:eastAsia="仿宋"/>
          <w:sz w:val="32"/>
          <w:szCs w:val="32"/>
        </w:rPr>
        <w:t>万元，其中基本支出0万元，包括人员经费0万元和日常公用经费0万元；项目支出</w:t>
      </w:r>
      <w:r>
        <w:rPr>
          <w:rFonts w:hint="eastAsia" w:eastAsia="仿宋"/>
          <w:sz w:val="32"/>
          <w:szCs w:val="32"/>
          <w:lang w:eastAsia="zh-CN"/>
        </w:rPr>
        <w:t>526.72</w:t>
      </w:r>
      <w:r>
        <w:rPr>
          <w:rFonts w:hint="eastAsia" w:eastAsia="仿宋"/>
          <w:sz w:val="32"/>
          <w:szCs w:val="32"/>
        </w:rPr>
        <w:t>万元，</w:t>
      </w:r>
    </w:p>
    <w:p>
      <w:pPr>
        <w:ind w:firstLine="640"/>
        <w:rPr>
          <w:rFonts w:eastAsia="仿宋"/>
          <w:sz w:val="32"/>
          <w:szCs w:val="32"/>
        </w:rPr>
      </w:pPr>
      <w:r>
        <w:rPr>
          <w:rFonts w:hint="eastAsia" w:eastAsia="仿宋"/>
          <w:sz w:val="32"/>
          <w:szCs w:val="32"/>
        </w:rPr>
        <w:t>3、</w:t>
      </w:r>
      <w:r>
        <w:rPr>
          <w:rFonts w:eastAsia="仿宋"/>
          <w:sz w:val="32"/>
          <w:szCs w:val="32"/>
        </w:rPr>
        <w:t>比上年增减情况</w:t>
      </w:r>
    </w:p>
    <w:p>
      <w:pPr>
        <w:autoSpaceDE w:val="0"/>
        <w:autoSpaceDN w:val="0"/>
        <w:ind w:firstLine="960" w:firstLineChars="300"/>
        <w:rPr>
          <w:rFonts w:eastAsia="仿宋"/>
          <w:color w:val="000000"/>
          <w:sz w:val="32"/>
          <w:szCs w:val="32"/>
          <w:lang w:eastAsia="zh-CN"/>
        </w:rPr>
      </w:pPr>
      <w:r>
        <w:rPr>
          <w:rFonts w:hint="eastAsia" w:eastAsia="仿宋"/>
          <w:color w:val="000000"/>
          <w:sz w:val="32"/>
          <w:szCs w:val="32"/>
        </w:rPr>
        <w:t>2022年</w:t>
      </w:r>
      <w:r>
        <w:rPr>
          <w:rFonts w:hint="eastAsia" w:eastAsia="仿宋"/>
          <w:color w:val="000000"/>
          <w:sz w:val="32"/>
          <w:szCs w:val="32"/>
          <w:lang w:eastAsia="zh-CN"/>
        </w:rPr>
        <w:t>单位</w:t>
      </w:r>
      <w:r>
        <w:rPr>
          <w:rFonts w:hint="eastAsia" w:eastAsia="仿宋"/>
          <w:color w:val="000000"/>
          <w:sz w:val="32"/>
          <w:szCs w:val="32"/>
        </w:rPr>
        <w:t>预算收支安排</w:t>
      </w:r>
      <w:r>
        <w:rPr>
          <w:rFonts w:hint="eastAsia" w:eastAsia="仿宋"/>
          <w:color w:val="000000"/>
          <w:sz w:val="32"/>
          <w:szCs w:val="32"/>
          <w:lang w:eastAsia="zh-CN"/>
        </w:rPr>
        <w:t>526.72</w:t>
      </w:r>
      <w:r>
        <w:rPr>
          <w:rFonts w:hint="eastAsia" w:eastAsia="仿宋"/>
          <w:color w:val="000000"/>
          <w:sz w:val="32"/>
          <w:szCs w:val="32"/>
        </w:rPr>
        <w:t>万元，较2021年下降</w:t>
      </w:r>
      <w:r>
        <w:rPr>
          <w:rFonts w:hint="eastAsia" w:eastAsia="仿宋"/>
          <w:color w:val="000000"/>
          <w:sz w:val="32"/>
          <w:szCs w:val="32"/>
          <w:lang w:eastAsia="zh-CN"/>
        </w:rPr>
        <w:t>40.12</w:t>
      </w:r>
      <w:r>
        <w:rPr>
          <w:rFonts w:hint="eastAsia" w:eastAsia="仿宋"/>
          <w:color w:val="000000"/>
          <w:sz w:val="32"/>
          <w:szCs w:val="32"/>
        </w:rPr>
        <w:t>万元，其中：基本支出下降</w:t>
      </w:r>
      <w:r>
        <w:rPr>
          <w:rFonts w:hint="eastAsia" w:eastAsia="仿宋"/>
          <w:color w:val="000000"/>
          <w:sz w:val="32"/>
          <w:szCs w:val="32"/>
          <w:lang w:eastAsia="zh-CN"/>
        </w:rPr>
        <w:t>351</w:t>
      </w:r>
      <w:r>
        <w:rPr>
          <w:rFonts w:hint="eastAsia" w:eastAsia="仿宋"/>
          <w:color w:val="000000"/>
          <w:sz w:val="32"/>
          <w:szCs w:val="32"/>
        </w:rPr>
        <w:t>万元，主要是本年人员经费及公用经费本年在交通运输局列支，未做预算；项目支出增长</w:t>
      </w:r>
      <w:r>
        <w:rPr>
          <w:rFonts w:hint="eastAsia" w:eastAsia="仿宋"/>
          <w:color w:val="000000"/>
          <w:sz w:val="32"/>
          <w:szCs w:val="32"/>
          <w:lang w:eastAsia="zh-CN"/>
        </w:rPr>
        <w:t>310.88</w:t>
      </w:r>
      <w:r>
        <w:rPr>
          <w:rFonts w:hint="eastAsia" w:eastAsia="仿宋"/>
          <w:color w:val="000000"/>
          <w:sz w:val="32"/>
          <w:szCs w:val="32"/>
        </w:rPr>
        <w:t>万元，</w:t>
      </w:r>
      <w:r>
        <w:rPr>
          <w:rFonts w:hint="eastAsia" w:eastAsia="仿宋"/>
          <w:color w:val="000000"/>
          <w:sz w:val="32"/>
          <w:szCs w:val="32"/>
          <w:lang w:eastAsia="zh-CN"/>
        </w:rPr>
        <w:t>2022年</w:t>
      </w:r>
      <w:r>
        <w:rPr>
          <w:rFonts w:hint="eastAsia" w:eastAsia="仿宋"/>
          <w:color w:val="000000"/>
          <w:sz w:val="32"/>
          <w:szCs w:val="32"/>
        </w:rPr>
        <w:t>主要为：①</w:t>
      </w:r>
      <w:r>
        <w:rPr>
          <w:rFonts w:hint="eastAsia" w:eastAsia="仿宋"/>
          <w:color w:val="000000"/>
          <w:sz w:val="32"/>
          <w:szCs w:val="32"/>
          <w:lang w:eastAsia="zh-CN"/>
        </w:rPr>
        <w:t>城市公交运营补贴140</w:t>
      </w:r>
      <w:r>
        <w:rPr>
          <w:rFonts w:hint="eastAsia" w:eastAsia="仿宋"/>
          <w:color w:val="000000"/>
          <w:sz w:val="32"/>
          <w:szCs w:val="32"/>
        </w:rPr>
        <w:t>万</w:t>
      </w:r>
      <w:r>
        <w:rPr>
          <w:rFonts w:hint="eastAsia" w:eastAsia="仿宋"/>
          <w:color w:val="000000"/>
          <w:sz w:val="32"/>
          <w:szCs w:val="32"/>
          <w:lang w:eastAsia="zh-CN"/>
        </w:rPr>
        <w:t>；</w:t>
      </w:r>
      <w:r>
        <w:rPr>
          <w:rFonts w:hint="eastAsia" w:eastAsia="仿宋"/>
          <w:color w:val="000000"/>
          <w:sz w:val="32"/>
          <w:szCs w:val="32"/>
        </w:rPr>
        <w:t>②</w:t>
      </w:r>
      <w:r>
        <w:rPr>
          <w:rFonts w:hint="eastAsia" w:eastAsia="仿宋"/>
          <w:color w:val="000000"/>
          <w:sz w:val="32"/>
          <w:szCs w:val="32"/>
          <w:lang w:eastAsia="zh-CN"/>
        </w:rPr>
        <w:t>农村公交运营补贴100万元</w:t>
      </w:r>
      <w:r>
        <w:rPr>
          <w:rFonts w:hint="eastAsia" w:eastAsia="仿宋"/>
          <w:color w:val="000000"/>
          <w:sz w:val="32"/>
          <w:szCs w:val="32"/>
        </w:rPr>
        <w:t>；③</w:t>
      </w:r>
      <w:r>
        <w:rPr>
          <w:rFonts w:hint="eastAsia" w:eastAsia="仿宋"/>
          <w:color w:val="000000"/>
          <w:sz w:val="32"/>
          <w:szCs w:val="32"/>
          <w:lang w:eastAsia="zh-CN"/>
        </w:rPr>
        <w:t>检测线政府购买服务50</w:t>
      </w:r>
      <w:r>
        <w:rPr>
          <w:rFonts w:hint="eastAsia" w:eastAsia="仿宋"/>
          <w:color w:val="000000"/>
          <w:sz w:val="32"/>
          <w:szCs w:val="32"/>
        </w:rPr>
        <w:t>万元</w:t>
      </w:r>
      <w:r>
        <w:rPr>
          <w:rFonts w:hint="eastAsia" w:eastAsia="仿宋"/>
          <w:color w:val="000000"/>
          <w:sz w:val="32"/>
          <w:szCs w:val="32"/>
          <w:lang w:eastAsia="zh-CN"/>
        </w:rPr>
        <w:t>；④运输管理事务（非税）21万元；⑤2020年度出租车油价补贴8.4万元；⑤2020年度农村道路客运油价补贴10.51万元；⑥2019年度国三及以下排放标准中重型柴油货车淘汰补贴（省级大气污染防治）9.81万元；⑦2019年度国三及以下排放标准中重型柴油货车淘汰补贴（省级资金）16.34万元；⑧2019年度国三及以下排放标准中重型柴油货车淘汰补贴（中央补助）170.66万元 。2021年主要为：检测线政府购买服务69.10</w:t>
      </w:r>
      <w:r>
        <w:rPr>
          <w:rFonts w:hint="eastAsia" w:eastAsia="仿宋"/>
          <w:color w:val="000000"/>
          <w:sz w:val="32"/>
          <w:szCs w:val="32"/>
        </w:rPr>
        <w:t>万元</w:t>
      </w:r>
      <w:r>
        <w:rPr>
          <w:rFonts w:hint="eastAsia" w:eastAsia="仿宋"/>
          <w:color w:val="000000"/>
          <w:sz w:val="32"/>
          <w:szCs w:val="32"/>
          <w:lang w:eastAsia="zh-CN"/>
        </w:rPr>
        <w:t>；国三及以下排放标准营运柴油货车淘汰项目125.74万元；交通事务管理（非税）21万元。</w:t>
      </w:r>
    </w:p>
    <w:p>
      <w:pPr>
        <w:autoSpaceDE w:val="0"/>
        <w:autoSpaceDN w:val="0"/>
        <w:ind w:firstLine="960" w:firstLineChars="30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ind w:left="198" w:firstLine="640" w:firstLineChars="200"/>
        <w:rPr>
          <w:rFonts w:eastAsia="仿宋"/>
          <w:sz w:val="32"/>
          <w:szCs w:val="32"/>
        </w:rPr>
      </w:pPr>
      <w:r>
        <w:rPr>
          <w:rFonts w:hint="eastAsia" w:eastAsia="仿宋"/>
          <w:sz w:val="32"/>
          <w:szCs w:val="32"/>
        </w:rPr>
        <w:t>2022年，我</w:t>
      </w:r>
      <w:r>
        <w:rPr>
          <w:rFonts w:hint="eastAsia" w:eastAsia="仿宋"/>
          <w:sz w:val="32"/>
          <w:szCs w:val="32"/>
          <w:lang w:eastAsia="zh-CN"/>
        </w:rPr>
        <w:t>单位</w:t>
      </w:r>
      <w:r>
        <w:rPr>
          <w:rFonts w:hint="eastAsia" w:eastAsia="仿宋"/>
          <w:sz w:val="32"/>
          <w:szCs w:val="32"/>
        </w:rPr>
        <w:t>机关运行经费共计安排0万元。</w:t>
      </w:r>
    </w:p>
    <w:p>
      <w:pPr>
        <w:autoSpaceDE w:val="0"/>
        <w:autoSpaceDN w:val="0"/>
        <w:ind w:left="198" w:firstLine="640" w:firstLineChars="200"/>
        <w:rPr>
          <w:rFonts w:ascii="黑体" w:hAnsi="黑体" w:eastAsia="黑体"/>
          <w:sz w:val="32"/>
          <w:szCs w:val="32"/>
        </w:rPr>
      </w:pPr>
      <w:r>
        <w:rPr>
          <w:rFonts w:hint="eastAsia" w:ascii="黑体" w:hAnsi="黑体" w:eastAsia="黑体"/>
          <w:sz w:val="32"/>
          <w:szCs w:val="32"/>
        </w:rPr>
        <w:t>四、财政拨款</w:t>
      </w:r>
      <w:r>
        <w:rPr>
          <w:rFonts w:ascii="黑体" w:hAnsi="黑体" w:eastAsia="黑体"/>
          <w:sz w:val="32"/>
          <w:szCs w:val="32"/>
        </w:rPr>
        <w:t>“</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经费预算情况及增减变化原因</w:t>
      </w:r>
    </w:p>
    <w:p>
      <w:pPr>
        <w:autoSpaceDE w:val="0"/>
        <w:autoSpaceDN w:val="0"/>
        <w:ind w:left="198" w:firstLine="640" w:firstLineChars="200"/>
        <w:rPr>
          <w:rFonts w:eastAsia="仿宋"/>
          <w:sz w:val="32"/>
          <w:szCs w:val="32"/>
        </w:rPr>
      </w:pPr>
      <w:r>
        <w:rPr>
          <w:rFonts w:hint="eastAsia" w:eastAsia="仿宋"/>
          <w:sz w:val="32"/>
          <w:szCs w:val="32"/>
        </w:rPr>
        <w:t>2022年，我</w:t>
      </w:r>
      <w:r>
        <w:rPr>
          <w:rFonts w:hint="eastAsia" w:eastAsia="仿宋"/>
          <w:sz w:val="32"/>
          <w:szCs w:val="32"/>
          <w:lang w:eastAsia="zh-CN"/>
        </w:rPr>
        <w:t>单位</w:t>
      </w:r>
      <w:r>
        <w:rPr>
          <w:rFonts w:hint="eastAsia" w:eastAsia="仿宋"/>
          <w:sz w:val="32"/>
          <w:szCs w:val="32"/>
        </w:rPr>
        <w:t>财政拨款“三公”经费预算安排0万元，其中：</w:t>
      </w:r>
    </w:p>
    <w:p>
      <w:pPr>
        <w:autoSpaceDE w:val="0"/>
        <w:autoSpaceDN w:val="0"/>
        <w:ind w:left="198" w:firstLine="640" w:firstLineChars="200"/>
        <w:rPr>
          <w:rFonts w:eastAsia="仿宋"/>
          <w:sz w:val="32"/>
          <w:szCs w:val="32"/>
        </w:rPr>
      </w:pPr>
      <w:r>
        <w:rPr>
          <w:rFonts w:hint="eastAsia" w:eastAsia="仿宋"/>
          <w:sz w:val="32"/>
          <w:szCs w:val="32"/>
        </w:rPr>
        <w:t>因公出国（境）费0万元，较上年增加（减少）0万元，主要是因为较上年持平，无增减变化；</w:t>
      </w:r>
    </w:p>
    <w:p>
      <w:pPr>
        <w:autoSpaceDE w:val="0"/>
        <w:autoSpaceDN w:val="0"/>
        <w:ind w:left="198" w:firstLine="640" w:firstLineChars="200"/>
        <w:rPr>
          <w:rFonts w:eastAsia="仿宋"/>
          <w:sz w:val="32"/>
          <w:szCs w:val="32"/>
        </w:rPr>
      </w:pPr>
      <w:r>
        <w:rPr>
          <w:rFonts w:hint="eastAsia" w:eastAsia="仿宋"/>
          <w:sz w:val="32"/>
          <w:szCs w:val="32"/>
        </w:rPr>
        <w:t>公务用车购置及运维费0万元，较上年增加（减少）0万元，主要是因为较上年持平，无增减变化，（其中：公务用车购置费0万元，较上年增加（减少）0万元，主要是因为较上年持平，无增减变化；公务用车运行维护费0万元，较上年增加（减少）0万元，主要是因为较上年持平，无增减变化)；</w:t>
      </w:r>
    </w:p>
    <w:p>
      <w:pPr>
        <w:autoSpaceDE w:val="0"/>
        <w:autoSpaceDN w:val="0"/>
        <w:ind w:left="198" w:firstLine="640" w:firstLineChars="200"/>
        <w:rPr>
          <w:rFonts w:eastAsia="仿宋"/>
          <w:sz w:val="32"/>
          <w:szCs w:val="32"/>
        </w:rPr>
      </w:pPr>
      <w:r>
        <w:rPr>
          <w:rFonts w:hint="eastAsia" w:eastAsia="仿宋"/>
          <w:sz w:val="32"/>
          <w:szCs w:val="32"/>
        </w:rPr>
        <w:t>公务接待费0万元，较上年增加（减少）0万元，主要是因为较上年持平，无增减变化。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1、运输管理事务（非税）绩效目标表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1.目标内容1改善执法工作环境，得升工作效率。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检查运输企业率</w:t>
            </w:r>
          </w:p>
        </w:tc>
        <w:tc>
          <w:tcPr>
            <w:tcW w:w="2835" w:type="dxa"/>
            <w:vAlign w:val="center"/>
          </w:tcPr>
          <w:p>
            <w:pPr>
              <w:pStyle w:val="13"/>
            </w:pPr>
            <w:r>
              <w:t>检查企业数与总企业数的比例</w:t>
            </w:r>
          </w:p>
        </w:tc>
        <w:tc>
          <w:tcPr>
            <w:tcW w:w="2551" w:type="dxa"/>
            <w:vAlign w:val="center"/>
          </w:tcPr>
          <w:p>
            <w:pPr>
              <w:pStyle w:val="13"/>
            </w:pPr>
            <w:r>
              <w:t>≥90%</w:t>
            </w:r>
          </w:p>
        </w:tc>
        <w:tc>
          <w:tcPr>
            <w:tcW w:w="2268" w:type="dxa"/>
            <w:vAlign w:val="center"/>
          </w:tcPr>
          <w:p>
            <w:pPr>
              <w:pStyle w:val="13"/>
            </w:pPr>
            <w:r>
              <w:t>检查台账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运输行业安全隐患整治率</w:t>
            </w:r>
          </w:p>
        </w:tc>
        <w:tc>
          <w:tcPr>
            <w:tcW w:w="2835" w:type="dxa"/>
            <w:vAlign w:val="center"/>
          </w:tcPr>
          <w:p>
            <w:pPr>
              <w:pStyle w:val="13"/>
            </w:pPr>
            <w:r>
              <w:t>运输行业安全隐患整治次数</w:t>
            </w:r>
          </w:p>
        </w:tc>
        <w:tc>
          <w:tcPr>
            <w:tcW w:w="2551" w:type="dxa"/>
            <w:vAlign w:val="center"/>
          </w:tcPr>
          <w:p>
            <w:pPr>
              <w:pStyle w:val="13"/>
            </w:pPr>
            <w:r>
              <w:t>≥24次数</w:t>
            </w:r>
          </w:p>
        </w:tc>
        <w:tc>
          <w:tcPr>
            <w:tcW w:w="2268" w:type="dxa"/>
            <w:vAlign w:val="center"/>
          </w:tcPr>
          <w:p>
            <w:pPr>
              <w:pStyle w:val="13"/>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运输管理事项审批率（%）</w:t>
            </w:r>
          </w:p>
        </w:tc>
        <w:tc>
          <w:tcPr>
            <w:tcW w:w="2835" w:type="dxa"/>
            <w:vAlign w:val="center"/>
          </w:tcPr>
          <w:p>
            <w:pPr>
              <w:pStyle w:val="13"/>
            </w:pPr>
            <w:r>
              <w:t>完成的公路管理审批事项占应审批事项的比率（%）</w:t>
            </w:r>
          </w:p>
        </w:tc>
        <w:tc>
          <w:tcPr>
            <w:tcW w:w="2551" w:type="dxa"/>
            <w:vAlign w:val="center"/>
          </w:tcPr>
          <w:p>
            <w:pPr>
              <w:pStyle w:val="13"/>
            </w:pPr>
            <w:r>
              <w:t>≥95%</w:t>
            </w:r>
          </w:p>
        </w:tc>
        <w:tc>
          <w:tcPr>
            <w:tcW w:w="2268" w:type="dxa"/>
            <w:vAlign w:val="center"/>
          </w:tcPr>
          <w:p>
            <w:pPr>
              <w:pStyle w:val="13"/>
            </w:pPr>
            <w:r>
              <w:t>实际发生额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安全生产重大事故率</w:t>
            </w:r>
          </w:p>
        </w:tc>
        <w:tc>
          <w:tcPr>
            <w:tcW w:w="2835" w:type="dxa"/>
            <w:vAlign w:val="center"/>
          </w:tcPr>
          <w:p>
            <w:pPr>
              <w:pStyle w:val="13"/>
            </w:pPr>
            <w:r>
              <w:t>发生重大事故与所有营运车辆的比例</w:t>
            </w:r>
          </w:p>
        </w:tc>
        <w:tc>
          <w:tcPr>
            <w:tcW w:w="2551" w:type="dxa"/>
            <w:vAlign w:val="center"/>
          </w:tcPr>
          <w:p>
            <w:pPr>
              <w:pStyle w:val="13"/>
            </w:pPr>
            <w:r>
              <w:t>≤3%</w:t>
            </w:r>
          </w:p>
        </w:tc>
        <w:tc>
          <w:tcPr>
            <w:tcW w:w="2268" w:type="dxa"/>
            <w:vAlign w:val="center"/>
          </w:tcPr>
          <w:p>
            <w:pPr>
              <w:pStyle w:val="13"/>
            </w:pPr>
            <w:r>
              <w:t>事故台账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业务保障能力提升情况</w:t>
            </w:r>
          </w:p>
        </w:tc>
        <w:tc>
          <w:tcPr>
            <w:tcW w:w="2835" w:type="dxa"/>
            <w:vAlign w:val="center"/>
          </w:tcPr>
          <w:p>
            <w:pPr>
              <w:pStyle w:val="13"/>
            </w:pPr>
            <w:r>
              <w:t>日常公用经费合理支出对业务保障能力的影响</w:t>
            </w:r>
          </w:p>
        </w:tc>
        <w:tc>
          <w:tcPr>
            <w:tcW w:w="2551" w:type="dxa"/>
            <w:vAlign w:val="center"/>
          </w:tcPr>
          <w:p>
            <w:pPr>
              <w:pStyle w:val="13"/>
            </w:pPr>
            <w:r>
              <w:t>业务保障能力显著提高</w:t>
            </w:r>
          </w:p>
        </w:tc>
        <w:tc>
          <w:tcPr>
            <w:tcW w:w="2268" w:type="dxa"/>
            <w:vAlign w:val="center"/>
          </w:tcPr>
          <w:p>
            <w:pPr>
              <w:pStyle w:val="13"/>
            </w:pPr>
            <w:r>
              <w:t>问卷调查表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公共服务水平提升情况</w:t>
            </w:r>
          </w:p>
        </w:tc>
        <w:tc>
          <w:tcPr>
            <w:tcW w:w="2835" w:type="dxa"/>
            <w:vAlign w:val="center"/>
          </w:tcPr>
          <w:p>
            <w:pPr>
              <w:pStyle w:val="13"/>
            </w:pPr>
            <w:r>
              <w:t>日常公用经费合理支出对公共服务水平的影响</w:t>
            </w:r>
          </w:p>
        </w:tc>
        <w:tc>
          <w:tcPr>
            <w:tcW w:w="2551" w:type="dxa"/>
            <w:vAlign w:val="center"/>
          </w:tcPr>
          <w:p>
            <w:pPr>
              <w:pStyle w:val="13"/>
            </w:pPr>
            <w:r>
              <w:t>公共服务水平显著提升</w:t>
            </w:r>
          </w:p>
        </w:tc>
        <w:tc>
          <w:tcPr>
            <w:tcW w:w="2268" w:type="dxa"/>
            <w:vAlign w:val="center"/>
          </w:tcPr>
          <w:p>
            <w:pPr>
              <w:pStyle w:val="13"/>
            </w:pPr>
            <w:r>
              <w:t>问卷调查表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服务群众满意度</w:t>
            </w:r>
          </w:p>
        </w:tc>
        <w:tc>
          <w:tcPr>
            <w:tcW w:w="2835" w:type="dxa"/>
            <w:vAlign w:val="center"/>
          </w:tcPr>
          <w:p>
            <w:pPr>
              <w:pStyle w:val="13"/>
            </w:pPr>
            <w:r>
              <w:t>工作人员提高工作效率倡导</w:t>
            </w:r>
          </w:p>
          <w:p>
            <w:pPr>
              <w:pStyle w:val="13"/>
            </w:pPr>
            <w:r>
              <w:t>文明服务，群众满意度（%）</w:t>
            </w:r>
          </w:p>
        </w:tc>
        <w:tc>
          <w:tcPr>
            <w:tcW w:w="2551" w:type="dxa"/>
            <w:vAlign w:val="center"/>
          </w:tcPr>
          <w:p>
            <w:pPr>
              <w:pStyle w:val="13"/>
            </w:pPr>
            <w:r>
              <w:t>≥90%</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工作人员满意度（%）</w:t>
            </w:r>
          </w:p>
        </w:tc>
        <w:tc>
          <w:tcPr>
            <w:tcW w:w="2835" w:type="dxa"/>
            <w:vAlign w:val="center"/>
          </w:tcPr>
          <w:p>
            <w:pPr>
              <w:pStyle w:val="13"/>
            </w:pPr>
            <w:r>
              <w:t>工作人员对工作环境及后勤保障满意度（%）</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2、2019年度国三及以下排放标准运营中重型柴油货车淘汰补贴（省级大气污染防治）绩效目标表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1.完成年度国三及以下排放标准营运中重型柴油货车淘汰任务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2019年底前完成的重点区域国三及以下排放标准营运中重型柴油货车淘汰数量（具备报废汽车回收证明）</w:t>
            </w:r>
          </w:p>
        </w:tc>
        <w:tc>
          <w:tcPr>
            <w:tcW w:w="2835" w:type="dxa"/>
            <w:vAlign w:val="center"/>
          </w:tcPr>
          <w:p>
            <w:pPr>
              <w:pStyle w:val="13"/>
            </w:pPr>
            <w:r>
              <w:t>2019年底前完成的重点区域国三及以下排放标准营运中重型柴油货车淘汰数量（具备报废汽车回收证明）据实</w:t>
            </w:r>
          </w:p>
        </w:tc>
        <w:tc>
          <w:tcPr>
            <w:tcW w:w="2551" w:type="dxa"/>
            <w:vAlign w:val="center"/>
          </w:tcPr>
          <w:p>
            <w:pPr>
              <w:pStyle w:val="13"/>
            </w:pPr>
            <w:r>
              <w:t>61辆</w:t>
            </w:r>
          </w:p>
        </w:tc>
        <w:tc>
          <w:tcPr>
            <w:tcW w:w="2268" w:type="dxa"/>
            <w:vAlign w:val="center"/>
          </w:tcPr>
          <w:p>
            <w:pPr>
              <w:pStyle w:val="13"/>
            </w:pPr>
            <w:r>
              <w:t>淘汰车辆档案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淘汰车辆符合国家、省淘汰范围要求</w:t>
            </w:r>
          </w:p>
        </w:tc>
        <w:tc>
          <w:tcPr>
            <w:tcW w:w="2835" w:type="dxa"/>
            <w:vAlign w:val="center"/>
          </w:tcPr>
          <w:p>
            <w:pPr>
              <w:pStyle w:val="13"/>
            </w:pPr>
            <w:r>
              <w:t>淘汰车辆全部符合国家、省淘汰范围要求</w:t>
            </w:r>
          </w:p>
        </w:tc>
        <w:tc>
          <w:tcPr>
            <w:tcW w:w="2551" w:type="dxa"/>
            <w:vAlign w:val="center"/>
          </w:tcPr>
          <w:p>
            <w:pPr>
              <w:pStyle w:val="13"/>
            </w:pPr>
            <w:r>
              <w:t>全部符合要求</w:t>
            </w:r>
          </w:p>
        </w:tc>
        <w:tc>
          <w:tcPr>
            <w:tcW w:w="2268" w:type="dxa"/>
            <w:vAlign w:val="center"/>
          </w:tcPr>
          <w:p>
            <w:pPr>
              <w:pStyle w:val="13"/>
            </w:pPr>
            <w:r>
              <w:t>淘汰车辆档案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按期完成淘汰</w:t>
            </w:r>
          </w:p>
        </w:tc>
        <w:tc>
          <w:tcPr>
            <w:tcW w:w="2835" w:type="dxa"/>
            <w:vAlign w:val="center"/>
          </w:tcPr>
          <w:p>
            <w:pPr>
              <w:pStyle w:val="13"/>
            </w:pPr>
            <w:r>
              <w:t>按照规定按期实际淘汰国三车辆占全部应淘汰国三车辆的比率</w:t>
            </w:r>
          </w:p>
          <w:p>
            <w:pPr>
              <w:pStyle w:val="13"/>
            </w:pPr>
            <w:r>
              <w:t>（%）</w:t>
            </w:r>
          </w:p>
        </w:tc>
        <w:tc>
          <w:tcPr>
            <w:tcW w:w="2551" w:type="dxa"/>
            <w:vAlign w:val="center"/>
          </w:tcPr>
          <w:p>
            <w:pPr>
              <w:pStyle w:val="13"/>
            </w:pPr>
            <w:r>
              <w:t>100%</w:t>
            </w:r>
          </w:p>
        </w:tc>
        <w:tc>
          <w:tcPr>
            <w:tcW w:w="2268" w:type="dxa"/>
            <w:vAlign w:val="center"/>
          </w:tcPr>
          <w:p>
            <w:pPr>
              <w:pStyle w:val="13"/>
            </w:pPr>
            <w:r>
              <w:t>淘汰车辆档案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补助资金数额</w:t>
            </w:r>
          </w:p>
        </w:tc>
        <w:tc>
          <w:tcPr>
            <w:tcW w:w="2835" w:type="dxa"/>
            <w:vAlign w:val="center"/>
          </w:tcPr>
          <w:p>
            <w:pPr>
              <w:pStyle w:val="13"/>
            </w:pPr>
            <w:r>
              <w:t>补助资金数额（据实）</w:t>
            </w:r>
          </w:p>
        </w:tc>
        <w:tc>
          <w:tcPr>
            <w:tcW w:w="2551" w:type="dxa"/>
            <w:vAlign w:val="center"/>
          </w:tcPr>
          <w:p>
            <w:pPr>
              <w:pStyle w:val="13"/>
            </w:pPr>
            <w:r>
              <w:t>9.81万元</w:t>
            </w:r>
          </w:p>
        </w:tc>
        <w:tc>
          <w:tcPr>
            <w:tcW w:w="2268" w:type="dxa"/>
            <w:vAlign w:val="center"/>
          </w:tcPr>
          <w:p>
            <w:pPr>
              <w:pStyle w:val="13"/>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对经济发展的促进作用</w:t>
            </w:r>
          </w:p>
        </w:tc>
        <w:tc>
          <w:tcPr>
            <w:tcW w:w="2835" w:type="dxa"/>
            <w:vAlign w:val="center"/>
          </w:tcPr>
          <w:p>
            <w:pPr>
              <w:pStyle w:val="13"/>
            </w:pPr>
            <w:r>
              <w:t>对区域经济发展有明显的促进作用</w:t>
            </w:r>
          </w:p>
        </w:tc>
        <w:tc>
          <w:tcPr>
            <w:tcW w:w="2551" w:type="dxa"/>
            <w:vAlign w:val="center"/>
          </w:tcPr>
          <w:p>
            <w:pPr>
              <w:pStyle w:val="13"/>
            </w:pPr>
            <w:r>
              <w:t>明显</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基本公共服务水平</w:t>
            </w:r>
          </w:p>
        </w:tc>
        <w:tc>
          <w:tcPr>
            <w:tcW w:w="2835" w:type="dxa"/>
            <w:vAlign w:val="center"/>
          </w:tcPr>
          <w:p>
            <w:pPr>
              <w:pStyle w:val="13"/>
            </w:pPr>
            <w:r>
              <w:t>区域基本公共服务水平有所提升</w:t>
            </w:r>
          </w:p>
        </w:tc>
        <w:tc>
          <w:tcPr>
            <w:tcW w:w="2551" w:type="dxa"/>
            <w:vAlign w:val="center"/>
          </w:tcPr>
          <w:p>
            <w:pPr>
              <w:pStyle w:val="13"/>
            </w:pPr>
            <w:r>
              <w:t>提升</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对污染防治的促进作用</w:t>
            </w:r>
          </w:p>
        </w:tc>
        <w:tc>
          <w:tcPr>
            <w:tcW w:w="2835" w:type="dxa"/>
            <w:vAlign w:val="center"/>
          </w:tcPr>
          <w:p>
            <w:pPr>
              <w:pStyle w:val="13"/>
            </w:pPr>
            <w:r>
              <w:t>淘汰国三车对区域内污染防治有明显的的促进作用</w:t>
            </w:r>
          </w:p>
        </w:tc>
        <w:tc>
          <w:tcPr>
            <w:tcW w:w="2551" w:type="dxa"/>
            <w:vAlign w:val="center"/>
          </w:tcPr>
          <w:p>
            <w:pPr>
              <w:pStyle w:val="13"/>
            </w:pPr>
            <w:r>
              <w:t>明显</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公路安全水平</w:t>
            </w:r>
          </w:p>
        </w:tc>
        <w:tc>
          <w:tcPr>
            <w:tcW w:w="2835" w:type="dxa"/>
            <w:vAlign w:val="center"/>
          </w:tcPr>
          <w:p>
            <w:pPr>
              <w:pStyle w:val="13"/>
            </w:pPr>
            <w:r>
              <w:t>淘汰国三车使公路安全水平</w:t>
            </w:r>
          </w:p>
          <w:p>
            <w:pPr>
              <w:pStyle w:val="13"/>
            </w:pPr>
            <w:r>
              <w:t>提升</w:t>
            </w:r>
          </w:p>
        </w:tc>
        <w:tc>
          <w:tcPr>
            <w:tcW w:w="2551" w:type="dxa"/>
            <w:vAlign w:val="center"/>
          </w:tcPr>
          <w:p>
            <w:pPr>
              <w:pStyle w:val="13"/>
            </w:pPr>
            <w:r>
              <w:t>提升</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领取补贴车主满意度</w:t>
            </w:r>
          </w:p>
        </w:tc>
        <w:tc>
          <w:tcPr>
            <w:tcW w:w="2835" w:type="dxa"/>
            <w:vAlign w:val="center"/>
          </w:tcPr>
          <w:p>
            <w:pPr>
              <w:pStyle w:val="13"/>
            </w:pPr>
            <w:r>
              <w:t>领取补贴人群对淘汰补贴满意和较满意的人群占参与调查人数的比率（%）</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3、2019年度国三及以下排放标准运营中重型柴油货车淘汰补贴（省级资金）绩效目标表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1.完成年度国三及以下排放标准营运中重型柴油货车淘汰任务。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2019年底前完成的重点区域国三及以下排放标准营运中重型柴油货车淘汰数量（具备报废汽车回收证明）</w:t>
            </w:r>
          </w:p>
        </w:tc>
        <w:tc>
          <w:tcPr>
            <w:tcW w:w="2835" w:type="dxa"/>
            <w:vAlign w:val="center"/>
          </w:tcPr>
          <w:p>
            <w:pPr>
              <w:pStyle w:val="13"/>
            </w:pPr>
            <w:r>
              <w:t>2019年底前完成的重点区域国三及以下排放标准营运中重型柴油货车淘汰数量（具备报废汽车回收证明）据实</w:t>
            </w:r>
          </w:p>
        </w:tc>
        <w:tc>
          <w:tcPr>
            <w:tcW w:w="2551" w:type="dxa"/>
            <w:vAlign w:val="center"/>
          </w:tcPr>
          <w:p>
            <w:pPr>
              <w:pStyle w:val="13"/>
            </w:pPr>
            <w:r>
              <w:t>61辆</w:t>
            </w:r>
          </w:p>
        </w:tc>
        <w:tc>
          <w:tcPr>
            <w:tcW w:w="2268" w:type="dxa"/>
            <w:vAlign w:val="center"/>
          </w:tcPr>
          <w:p>
            <w:pPr>
              <w:pStyle w:val="13"/>
            </w:pPr>
            <w:r>
              <w:t>淘汰车辆档案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淘汰车辆符合国家、省淘汰范围要求</w:t>
            </w:r>
          </w:p>
        </w:tc>
        <w:tc>
          <w:tcPr>
            <w:tcW w:w="2835" w:type="dxa"/>
            <w:vAlign w:val="center"/>
          </w:tcPr>
          <w:p>
            <w:pPr>
              <w:pStyle w:val="13"/>
            </w:pPr>
            <w:r>
              <w:t>淘汰车辆全部符合国家、省淘汰范围要求</w:t>
            </w:r>
          </w:p>
        </w:tc>
        <w:tc>
          <w:tcPr>
            <w:tcW w:w="2551" w:type="dxa"/>
            <w:vAlign w:val="center"/>
          </w:tcPr>
          <w:p>
            <w:pPr>
              <w:pStyle w:val="13"/>
            </w:pPr>
            <w:r>
              <w:t>全部符合要求</w:t>
            </w:r>
          </w:p>
        </w:tc>
        <w:tc>
          <w:tcPr>
            <w:tcW w:w="2268" w:type="dxa"/>
            <w:vAlign w:val="center"/>
          </w:tcPr>
          <w:p>
            <w:pPr>
              <w:pStyle w:val="13"/>
            </w:pPr>
            <w:r>
              <w:t>淘汰车辆档案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按期完成淘汰</w:t>
            </w:r>
          </w:p>
        </w:tc>
        <w:tc>
          <w:tcPr>
            <w:tcW w:w="2835" w:type="dxa"/>
            <w:vAlign w:val="center"/>
          </w:tcPr>
          <w:p>
            <w:pPr>
              <w:pStyle w:val="13"/>
            </w:pPr>
            <w:r>
              <w:t>按照规定按期实际淘汰的国三车占应淘汰车辆的比率</w:t>
            </w:r>
          </w:p>
          <w:p>
            <w:pPr>
              <w:pStyle w:val="13"/>
            </w:pPr>
            <w:r>
              <w:t>（%）</w:t>
            </w:r>
          </w:p>
        </w:tc>
        <w:tc>
          <w:tcPr>
            <w:tcW w:w="2551" w:type="dxa"/>
            <w:vAlign w:val="center"/>
          </w:tcPr>
          <w:p>
            <w:pPr>
              <w:pStyle w:val="13"/>
            </w:pPr>
            <w:r>
              <w:t>100%</w:t>
            </w:r>
          </w:p>
        </w:tc>
        <w:tc>
          <w:tcPr>
            <w:tcW w:w="2268" w:type="dxa"/>
            <w:vAlign w:val="center"/>
          </w:tcPr>
          <w:p>
            <w:pPr>
              <w:pStyle w:val="13"/>
            </w:pPr>
            <w:r>
              <w:t>淘汰车辆档案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补助资金数额</w:t>
            </w:r>
          </w:p>
        </w:tc>
        <w:tc>
          <w:tcPr>
            <w:tcW w:w="2835" w:type="dxa"/>
            <w:vAlign w:val="center"/>
          </w:tcPr>
          <w:p>
            <w:pPr>
              <w:pStyle w:val="13"/>
            </w:pPr>
            <w:r>
              <w:t>补助资金数额（据实）</w:t>
            </w:r>
          </w:p>
        </w:tc>
        <w:tc>
          <w:tcPr>
            <w:tcW w:w="2551" w:type="dxa"/>
            <w:vAlign w:val="center"/>
          </w:tcPr>
          <w:p>
            <w:pPr>
              <w:pStyle w:val="13"/>
            </w:pPr>
            <w:r>
              <w:t>16.34万元</w:t>
            </w:r>
          </w:p>
        </w:tc>
        <w:tc>
          <w:tcPr>
            <w:tcW w:w="2268" w:type="dxa"/>
            <w:vAlign w:val="center"/>
          </w:tcPr>
          <w:p>
            <w:pPr>
              <w:pStyle w:val="13"/>
            </w:pPr>
            <w:r>
              <w:t>省级文件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对经济发展的促进作用</w:t>
            </w:r>
          </w:p>
        </w:tc>
        <w:tc>
          <w:tcPr>
            <w:tcW w:w="2835" w:type="dxa"/>
            <w:vAlign w:val="center"/>
          </w:tcPr>
          <w:p>
            <w:pPr>
              <w:pStyle w:val="13"/>
            </w:pPr>
            <w:r>
              <w:t>对区域经济发展有明显的促进作用</w:t>
            </w:r>
          </w:p>
        </w:tc>
        <w:tc>
          <w:tcPr>
            <w:tcW w:w="2551" w:type="dxa"/>
            <w:vAlign w:val="center"/>
          </w:tcPr>
          <w:p>
            <w:pPr>
              <w:pStyle w:val="13"/>
            </w:pPr>
            <w:r>
              <w:t>明显</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基本公共服务水平</w:t>
            </w:r>
          </w:p>
        </w:tc>
        <w:tc>
          <w:tcPr>
            <w:tcW w:w="2835" w:type="dxa"/>
            <w:vAlign w:val="center"/>
          </w:tcPr>
          <w:p>
            <w:pPr>
              <w:pStyle w:val="13"/>
            </w:pPr>
            <w:r>
              <w:t>区域基本公共服务水平有所提升</w:t>
            </w:r>
          </w:p>
        </w:tc>
        <w:tc>
          <w:tcPr>
            <w:tcW w:w="2551" w:type="dxa"/>
            <w:vAlign w:val="center"/>
          </w:tcPr>
          <w:p>
            <w:pPr>
              <w:pStyle w:val="13"/>
            </w:pPr>
            <w:r>
              <w:t>提升</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对污染防治的促进作用</w:t>
            </w:r>
          </w:p>
        </w:tc>
        <w:tc>
          <w:tcPr>
            <w:tcW w:w="2835" w:type="dxa"/>
            <w:vAlign w:val="center"/>
          </w:tcPr>
          <w:p>
            <w:pPr>
              <w:pStyle w:val="13"/>
            </w:pPr>
            <w:r>
              <w:t>淘汰国三车对区域内污染防治有明显的的促进作用</w:t>
            </w:r>
          </w:p>
        </w:tc>
        <w:tc>
          <w:tcPr>
            <w:tcW w:w="2551" w:type="dxa"/>
            <w:vAlign w:val="center"/>
          </w:tcPr>
          <w:p>
            <w:pPr>
              <w:pStyle w:val="13"/>
            </w:pPr>
            <w:r>
              <w:t>明显</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公路安全水平</w:t>
            </w:r>
          </w:p>
        </w:tc>
        <w:tc>
          <w:tcPr>
            <w:tcW w:w="2835" w:type="dxa"/>
            <w:vAlign w:val="center"/>
          </w:tcPr>
          <w:p>
            <w:pPr>
              <w:pStyle w:val="13"/>
            </w:pPr>
            <w:r>
              <w:t>淘汰国三车使公路安全水平</w:t>
            </w:r>
          </w:p>
          <w:p>
            <w:pPr>
              <w:pStyle w:val="13"/>
            </w:pPr>
            <w:r>
              <w:t>提升</w:t>
            </w:r>
          </w:p>
        </w:tc>
        <w:tc>
          <w:tcPr>
            <w:tcW w:w="2551" w:type="dxa"/>
            <w:vAlign w:val="center"/>
          </w:tcPr>
          <w:p>
            <w:pPr>
              <w:pStyle w:val="13"/>
            </w:pPr>
            <w:r>
              <w:t>提升</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领取补贴车主满意度</w:t>
            </w:r>
          </w:p>
        </w:tc>
        <w:tc>
          <w:tcPr>
            <w:tcW w:w="2835" w:type="dxa"/>
            <w:vAlign w:val="center"/>
          </w:tcPr>
          <w:p>
            <w:pPr>
              <w:pStyle w:val="13"/>
            </w:pPr>
            <w:r>
              <w:t>领取补贴人群对淘汰补贴满意和较满意的人群占参与调查人数的比率（%）</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4、2019年度国三及以下排放标准运营中重型柴油货车淘汰补贴（中央补助）绩效目标表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1.完成年度国三及以下排放标准营运中重型柴油货车淘汰任务。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2019年底前完成的重点区域国三及以下排放标准营运中重型柴油货车淘汰数量（具备报废汽车回收证明）</w:t>
            </w:r>
          </w:p>
        </w:tc>
        <w:tc>
          <w:tcPr>
            <w:tcW w:w="2835" w:type="dxa"/>
            <w:vAlign w:val="center"/>
          </w:tcPr>
          <w:p>
            <w:pPr>
              <w:pStyle w:val="13"/>
            </w:pPr>
            <w:r>
              <w:t>2019年底前完成的重点区域国三及以下排放标准营运中重型柴油货车淘汰数量（具备报废汽车回收证明）据实</w:t>
            </w:r>
          </w:p>
        </w:tc>
        <w:tc>
          <w:tcPr>
            <w:tcW w:w="2551" w:type="dxa"/>
            <w:vAlign w:val="center"/>
          </w:tcPr>
          <w:p>
            <w:pPr>
              <w:pStyle w:val="13"/>
            </w:pPr>
            <w:r>
              <w:t>118辆</w:t>
            </w:r>
          </w:p>
        </w:tc>
        <w:tc>
          <w:tcPr>
            <w:tcW w:w="2268" w:type="dxa"/>
            <w:vAlign w:val="center"/>
          </w:tcPr>
          <w:p>
            <w:pPr>
              <w:pStyle w:val="13"/>
            </w:pPr>
            <w:r>
              <w:t>淘汰车辆档案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淘汰车辆全部符合要求</w:t>
            </w:r>
          </w:p>
        </w:tc>
        <w:tc>
          <w:tcPr>
            <w:tcW w:w="2835" w:type="dxa"/>
            <w:vAlign w:val="center"/>
          </w:tcPr>
          <w:p>
            <w:pPr>
              <w:pStyle w:val="13"/>
            </w:pPr>
            <w:r>
              <w:t>淘汰车辆全部符合国家、省淘汰范围要求</w:t>
            </w:r>
          </w:p>
        </w:tc>
        <w:tc>
          <w:tcPr>
            <w:tcW w:w="2551" w:type="dxa"/>
            <w:vAlign w:val="center"/>
          </w:tcPr>
          <w:p>
            <w:pPr>
              <w:pStyle w:val="13"/>
            </w:pPr>
            <w:r>
              <w:t>全部符合要求</w:t>
            </w:r>
          </w:p>
        </w:tc>
        <w:tc>
          <w:tcPr>
            <w:tcW w:w="2268" w:type="dxa"/>
            <w:vAlign w:val="center"/>
          </w:tcPr>
          <w:p>
            <w:pPr>
              <w:pStyle w:val="13"/>
            </w:pPr>
            <w:r>
              <w:t>淘汰车辆档案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按期完成淘汰</w:t>
            </w:r>
          </w:p>
        </w:tc>
        <w:tc>
          <w:tcPr>
            <w:tcW w:w="2835" w:type="dxa"/>
            <w:vAlign w:val="center"/>
          </w:tcPr>
          <w:p>
            <w:pPr>
              <w:pStyle w:val="13"/>
            </w:pPr>
            <w:r>
              <w:t>按照规定已淘汰的车辆占应淘汰车辆的比率</w:t>
            </w:r>
          </w:p>
          <w:p>
            <w:pPr>
              <w:pStyle w:val="13"/>
            </w:pPr>
            <w:r>
              <w:t>（%）</w:t>
            </w:r>
          </w:p>
        </w:tc>
        <w:tc>
          <w:tcPr>
            <w:tcW w:w="2551" w:type="dxa"/>
            <w:vAlign w:val="center"/>
          </w:tcPr>
          <w:p>
            <w:pPr>
              <w:pStyle w:val="13"/>
            </w:pPr>
            <w:r>
              <w:t>100%</w:t>
            </w:r>
          </w:p>
        </w:tc>
        <w:tc>
          <w:tcPr>
            <w:tcW w:w="2268" w:type="dxa"/>
            <w:vAlign w:val="center"/>
          </w:tcPr>
          <w:p>
            <w:pPr>
              <w:pStyle w:val="13"/>
            </w:pPr>
            <w:r>
              <w:t>淘汰车辆档案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补助资金数额</w:t>
            </w:r>
          </w:p>
        </w:tc>
        <w:tc>
          <w:tcPr>
            <w:tcW w:w="2835" w:type="dxa"/>
            <w:vAlign w:val="center"/>
          </w:tcPr>
          <w:p>
            <w:pPr>
              <w:pStyle w:val="13"/>
            </w:pPr>
            <w:r>
              <w:t>补助资金数额（据实）</w:t>
            </w:r>
          </w:p>
        </w:tc>
        <w:tc>
          <w:tcPr>
            <w:tcW w:w="2551" w:type="dxa"/>
            <w:vAlign w:val="center"/>
          </w:tcPr>
          <w:p>
            <w:pPr>
              <w:pStyle w:val="13"/>
            </w:pPr>
            <w:r>
              <w:t>170.66万元</w:t>
            </w:r>
          </w:p>
        </w:tc>
        <w:tc>
          <w:tcPr>
            <w:tcW w:w="2268" w:type="dxa"/>
            <w:vAlign w:val="center"/>
          </w:tcPr>
          <w:p>
            <w:pPr>
              <w:pStyle w:val="13"/>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对经济发展的促进作用</w:t>
            </w:r>
          </w:p>
        </w:tc>
        <w:tc>
          <w:tcPr>
            <w:tcW w:w="2835" w:type="dxa"/>
            <w:vAlign w:val="center"/>
          </w:tcPr>
          <w:p>
            <w:pPr>
              <w:pStyle w:val="13"/>
            </w:pPr>
            <w:r>
              <w:t>对区域经济发展有明显的促进作用</w:t>
            </w:r>
          </w:p>
        </w:tc>
        <w:tc>
          <w:tcPr>
            <w:tcW w:w="2551" w:type="dxa"/>
            <w:vAlign w:val="center"/>
          </w:tcPr>
          <w:p>
            <w:pPr>
              <w:pStyle w:val="13"/>
            </w:pPr>
            <w:r>
              <w:t>明显</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基本公共服务水平</w:t>
            </w:r>
          </w:p>
        </w:tc>
        <w:tc>
          <w:tcPr>
            <w:tcW w:w="2835" w:type="dxa"/>
            <w:vAlign w:val="center"/>
          </w:tcPr>
          <w:p>
            <w:pPr>
              <w:pStyle w:val="13"/>
            </w:pPr>
            <w:r>
              <w:t>区域基本公共服务水平有所提升</w:t>
            </w:r>
          </w:p>
        </w:tc>
        <w:tc>
          <w:tcPr>
            <w:tcW w:w="2551" w:type="dxa"/>
            <w:vAlign w:val="center"/>
          </w:tcPr>
          <w:p>
            <w:pPr>
              <w:pStyle w:val="13"/>
            </w:pPr>
            <w:r>
              <w:t>提升</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对污染防治的促进作用</w:t>
            </w:r>
          </w:p>
        </w:tc>
        <w:tc>
          <w:tcPr>
            <w:tcW w:w="2835" w:type="dxa"/>
            <w:vAlign w:val="center"/>
          </w:tcPr>
          <w:p>
            <w:pPr>
              <w:pStyle w:val="13"/>
            </w:pPr>
            <w:r>
              <w:t>淘汰国三车对区域内污染防治有明显的的促进作用</w:t>
            </w:r>
          </w:p>
        </w:tc>
        <w:tc>
          <w:tcPr>
            <w:tcW w:w="2551" w:type="dxa"/>
            <w:vAlign w:val="center"/>
          </w:tcPr>
          <w:p>
            <w:pPr>
              <w:pStyle w:val="13"/>
            </w:pPr>
            <w:r>
              <w:t>明显</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公路安全水平</w:t>
            </w:r>
          </w:p>
        </w:tc>
        <w:tc>
          <w:tcPr>
            <w:tcW w:w="2835" w:type="dxa"/>
            <w:vAlign w:val="center"/>
          </w:tcPr>
          <w:p>
            <w:pPr>
              <w:pStyle w:val="13"/>
            </w:pPr>
            <w:r>
              <w:t>淘汰国三车使公路安全水平</w:t>
            </w:r>
          </w:p>
          <w:p>
            <w:pPr>
              <w:pStyle w:val="13"/>
            </w:pPr>
            <w:r>
              <w:t>提升</w:t>
            </w:r>
          </w:p>
        </w:tc>
        <w:tc>
          <w:tcPr>
            <w:tcW w:w="2551" w:type="dxa"/>
            <w:vAlign w:val="center"/>
          </w:tcPr>
          <w:p>
            <w:pPr>
              <w:pStyle w:val="13"/>
            </w:pPr>
            <w:r>
              <w:t>提升</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领取补贴车主满意度</w:t>
            </w:r>
          </w:p>
        </w:tc>
        <w:tc>
          <w:tcPr>
            <w:tcW w:w="2835" w:type="dxa"/>
            <w:vAlign w:val="center"/>
          </w:tcPr>
          <w:p>
            <w:pPr>
              <w:pStyle w:val="13"/>
            </w:pPr>
            <w:r>
              <w:t>领取补贴人群对淘汰补贴满意和较满意的人群占参与调查人数的比率（%）</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5、2020年度出租车油价补贴绩效目标表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1.对出租车进行运营补贴，维护出租汽车行业稳定；支持县级交通一卡通互联互通。</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出租汽车油价补贴资金实际发放数</w:t>
            </w:r>
          </w:p>
        </w:tc>
        <w:tc>
          <w:tcPr>
            <w:tcW w:w="2835" w:type="dxa"/>
            <w:vAlign w:val="center"/>
          </w:tcPr>
          <w:p>
            <w:pPr>
              <w:pStyle w:val="13"/>
            </w:pPr>
            <w:r>
              <w:t>出租汽车油价补贴资金实际发放数占应发放数的比值（%）</w:t>
            </w:r>
          </w:p>
        </w:tc>
        <w:tc>
          <w:tcPr>
            <w:tcW w:w="2551" w:type="dxa"/>
            <w:vAlign w:val="center"/>
          </w:tcPr>
          <w:p>
            <w:pPr>
              <w:pStyle w:val="13"/>
            </w:pPr>
            <w:r>
              <w:t>100%</w:t>
            </w:r>
          </w:p>
        </w:tc>
        <w:tc>
          <w:tcPr>
            <w:tcW w:w="2268" w:type="dxa"/>
            <w:vAlign w:val="center"/>
          </w:tcPr>
          <w:p>
            <w:pPr>
              <w:pStyle w:val="13"/>
            </w:pPr>
            <w:r>
              <w:t>公示明细表，油补文件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县级交通一卡通互联互通改造项目</w:t>
            </w:r>
          </w:p>
        </w:tc>
        <w:tc>
          <w:tcPr>
            <w:tcW w:w="2835" w:type="dxa"/>
            <w:vAlign w:val="center"/>
          </w:tcPr>
          <w:p>
            <w:pPr>
              <w:pStyle w:val="13"/>
            </w:pPr>
            <w:r>
              <w:t>县级交通一卡通互联互通改造项目验收合格率（%）</w:t>
            </w:r>
          </w:p>
        </w:tc>
        <w:tc>
          <w:tcPr>
            <w:tcW w:w="2551" w:type="dxa"/>
            <w:vAlign w:val="center"/>
          </w:tcPr>
          <w:p>
            <w:pPr>
              <w:pStyle w:val="13"/>
            </w:pPr>
            <w:r>
              <w:t>≥90%</w:t>
            </w:r>
          </w:p>
        </w:tc>
        <w:tc>
          <w:tcPr>
            <w:tcW w:w="2268"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出租汽车成品油价格补助的涨价补助部分</w:t>
            </w:r>
          </w:p>
        </w:tc>
        <w:tc>
          <w:tcPr>
            <w:tcW w:w="2835" w:type="dxa"/>
            <w:vAlign w:val="center"/>
          </w:tcPr>
          <w:p>
            <w:pPr>
              <w:pStyle w:val="13"/>
            </w:pPr>
            <w:r>
              <w:t>出租汽车成品油价格补助的涨价补助部分（据实）</w:t>
            </w:r>
          </w:p>
        </w:tc>
        <w:tc>
          <w:tcPr>
            <w:tcW w:w="2551" w:type="dxa"/>
            <w:vAlign w:val="center"/>
          </w:tcPr>
          <w:p>
            <w:pPr>
              <w:pStyle w:val="13"/>
            </w:pPr>
            <w:r>
              <w:t>61.94万元</w:t>
            </w:r>
          </w:p>
        </w:tc>
        <w:tc>
          <w:tcPr>
            <w:tcW w:w="2268" w:type="dxa"/>
            <w:vAlign w:val="center"/>
          </w:tcPr>
          <w:p>
            <w:pPr>
              <w:pStyle w:val="13"/>
            </w:pPr>
            <w:r>
              <w:t>油补文件，公示明细表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完成项目</w:t>
            </w:r>
          </w:p>
        </w:tc>
        <w:tc>
          <w:tcPr>
            <w:tcW w:w="2835" w:type="dxa"/>
            <w:vAlign w:val="center"/>
          </w:tcPr>
          <w:p>
            <w:pPr>
              <w:pStyle w:val="13"/>
            </w:pPr>
            <w:r>
              <w:t>完成项目的时效</w:t>
            </w:r>
          </w:p>
        </w:tc>
        <w:tc>
          <w:tcPr>
            <w:tcW w:w="2551" w:type="dxa"/>
            <w:vAlign w:val="center"/>
          </w:tcPr>
          <w:p>
            <w:pPr>
              <w:pStyle w:val="13"/>
            </w:pPr>
            <w:r>
              <w:t>按时完成</w:t>
            </w:r>
          </w:p>
        </w:tc>
        <w:tc>
          <w:tcPr>
            <w:tcW w:w="2268" w:type="dxa"/>
            <w:vAlign w:val="center"/>
          </w:tcPr>
          <w:p>
            <w:pPr>
              <w:pStyle w:val="13"/>
            </w:pPr>
            <w:r>
              <w:t>油补发放明细表，验收报告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社会公众出行成本</w:t>
            </w:r>
          </w:p>
        </w:tc>
        <w:tc>
          <w:tcPr>
            <w:tcW w:w="2835" w:type="dxa"/>
            <w:vAlign w:val="center"/>
          </w:tcPr>
          <w:p>
            <w:pPr>
              <w:pStyle w:val="13"/>
            </w:pPr>
            <w:r>
              <w:t>社会公众出行成本降低</w:t>
            </w:r>
          </w:p>
        </w:tc>
        <w:tc>
          <w:tcPr>
            <w:tcW w:w="2551" w:type="dxa"/>
            <w:vAlign w:val="center"/>
          </w:tcPr>
          <w:p>
            <w:pPr>
              <w:pStyle w:val="13"/>
            </w:pPr>
            <w:r>
              <w:t>降低</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项目实现功能</w:t>
            </w:r>
          </w:p>
        </w:tc>
        <w:tc>
          <w:tcPr>
            <w:tcW w:w="2835" w:type="dxa"/>
            <w:vAlign w:val="center"/>
          </w:tcPr>
          <w:p>
            <w:pPr>
              <w:pStyle w:val="13"/>
            </w:pPr>
            <w:r>
              <w:t>促进出租汽车行业健康稳定发展，提高居民公交出行支付方式方便程度</w:t>
            </w:r>
          </w:p>
        </w:tc>
        <w:tc>
          <w:tcPr>
            <w:tcW w:w="2551" w:type="dxa"/>
            <w:vAlign w:val="center"/>
          </w:tcPr>
          <w:p>
            <w:pPr>
              <w:pStyle w:val="13"/>
            </w:pPr>
            <w:r>
              <w:t>交通一卡通安装改造后给公众出行带来便捷体验</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对地区经济社会节能减排影响力</w:t>
            </w:r>
          </w:p>
        </w:tc>
        <w:tc>
          <w:tcPr>
            <w:tcW w:w="2835" w:type="dxa"/>
            <w:vAlign w:val="center"/>
          </w:tcPr>
          <w:p>
            <w:pPr>
              <w:pStyle w:val="13"/>
            </w:pPr>
            <w:r>
              <w:t>对地区经济社会节能减排有长期影响</w:t>
            </w:r>
          </w:p>
        </w:tc>
        <w:tc>
          <w:tcPr>
            <w:tcW w:w="2551" w:type="dxa"/>
            <w:vAlign w:val="center"/>
          </w:tcPr>
          <w:p>
            <w:pPr>
              <w:pStyle w:val="13"/>
            </w:pPr>
            <w:r>
              <w:t>有长期影响</w:t>
            </w:r>
          </w:p>
        </w:tc>
        <w:tc>
          <w:tcPr>
            <w:tcW w:w="2268" w:type="dxa"/>
            <w:vAlign w:val="center"/>
          </w:tcPr>
          <w:p>
            <w:pPr>
              <w:pStyle w:val="13"/>
            </w:pPr>
            <w:r>
              <w:t>客运市场评估档案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出租车对环境、资源的影响</w:t>
            </w:r>
          </w:p>
        </w:tc>
        <w:tc>
          <w:tcPr>
            <w:tcW w:w="2835" w:type="dxa"/>
            <w:vAlign w:val="center"/>
          </w:tcPr>
          <w:p>
            <w:pPr>
              <w:pStyle w:val="13"/>
            </w:pPr>
            <w:r>
              <w:t>出租车对环境、资源的影响改善</w:t>
            </w:r>
          </w:p>
        </w:tc>
        <w:tc>
          <w:tcPr>
            <w:tcW w:w="2551" w:type="dxa"/>
            <w:vAlign w:val="center"/>
          </w:tcPr>
          <w:p>
            <w:pPr>
              <w:pStyle w:val="13"/>
            </w:pPr>
            <w:r>
              <w:t>改善</w:t>
            </w:r>
          </w:p>
        </w:tc>
        <w:tc>
          <w:tcPr>
            <w:tcW w:w="2268" w:type="dxa"/>
            <w:vAlign w:val="center"/>
          </w:tcPr>
          <w:p>
            <w:pPr>
              <w:pStyle w:val="13"/>
            </w:pPr>
            <w:r>
              <w:t>客运市场评估档案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社会公众满意度</w:t>
            </w:r>
          </w:p>
        </w:tc>
        <w:tc>
          <w:tcPr>
            <w:tcW w:w="2835" w:type="dxa"/>
            <w:vAlign w:val="center"/>
          </w:tcPr>
          <w:p>
            <w:pPr>
              <w:pStyle w:val="13"/>
            </w:pPr>
            <w:r>
              <w:t>社会公众对出租公司的服务满意和较满意的人群占参与调查人数的比率（%）</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6、2020年度农村道路客运油价补贴绩效目标表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1.目标内容1：逐年降低农村道路客运车辆补助，遏制燃油公交车数量增长</w:t>
            </w:r>
          </w:p>
          <w:p>
            <w:pPr>
              <w:pStyle w:val="13"/>
            </w:pPr>
            <w:r>
              <w:t>2.目标内容2：鼓励农村道路客运在新增和更换客车时优先选择使用新能源客车，推动新能源客车规模化推广应用，促进农村道路客运行业节能减排，为大气污染防治做出贡献。</w:t>
            </w:r>
          </w:p>
          <w:p>
            <w:pPr>
              <w:pStyle w:val="13"/>
            </w:pPr>
            <w:r>
              <w:t>3.目标内容3：调整后的农村道路客运油补退坡资金省统筹用于推广道路客运电子客票服务补助。</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农村道路客运周转量</w:t>
            </w:r>
          </w:p>
          <w:p>
            <w:pPr>
              <w:pStyle w:val="13"/>
            </w:pPr>
            <w:r>
              <w:t>与上年同期相比</w:t>
            </w:r>
          </w:p>
        </w:tc>
        <w:tc>
          <w:tcPr>
            <w:tcW w:w="2835" w:type="dxa"/>
            <w:vAlign w:val="center"/>
          </w:tcPr>
          <w:p>
            <w:pPr>
              <w:pStyle w:val="13"/>
            </w:pPr>
            <w:r>
              <w:t>农村道路客运周转量</w:t>
            </w:r>
          </w:p>
          <w:p>
            <w:pPr>
              <w:pStyle w:val="13"/>
            </w:pPr>
            <w:r>
              <w:t>与上年同期相比的比率（%）</w:t>
            </w:r>
          </w:p>
        </w:tc>
        <w:tc>
          <w:tcPr>
            <w:tcW w:w="2551" w:type="dxa"/>
            <w:vAlign w:val="center"/>
          </w:tcPr>
          <w:p>
            <w:pPr>
              <w:pStyle w:val="13"/>
            </w:pPr>
            <w:r>
              <w:t>≥10%</w:t>
            </w:r>
          </w:p>
        </w:tc>
        <w:tc>
          <w:tcPr>
            <w:tcW w:w="2268" w:type="dxa"/>
            <w:vAlign w:val="center"/>
          </w:tcPr>
          <w:p>
            <w:pPr>
              <w:pStyle w:val="13"/>
            </w:pPr>
            <w:r>
              <w:t>客运量调查表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电子客票软硬件升级改造</w:t>
            </w:r>
          </w:p>
        </w:tc>
        <w:tc>
          <w:tcPr>
            <w:tcW w:w="2835" w:type="dxa"/>
            <w:vAlign w:val="center"/>
          </w:tcPr>
          <w:p>
            <w:pPr>
              <w:pStyle w:val="13"/>
            </w:pPr>
            <w:r>
              <w:t>电子客票软硬件系统改造升级后使用是否便捷</w:t>
            </w:r>
          </w:p>
        </w:tc>
        <w:tc>
          <w:tcPr>
            <w:tcW w:w="2551" w:type="dxa"/>
            <w:vAlign w:val="center"/>
          </w:tcPr>
          <w:p>
            <w:pPr>
              <w:pStyle w:val="13"/>
            </w:pPr>
            <w:r>
              <w:t>是</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使用电子客票系统带来便捷体验</w:t>
            </w:r>
          </w:p>
        </w:tc>
        <w:tc>
          <w:tcPr>
            <w:tcW w:w="2835" w:type="dxa"/>
            <w:vAlign w:val="center"/>
          </w:tcPr>
          <w:p>
            <w:pPr>
              <w:pStyle w:val="13"/>
            </w:pPr>
            <w:r>
              <w:t>使用电子客票系统给群众带来便捷体验，从而使公交上座率增加</w:t>
            </w:r>
          </w:p>
        </w:tc>
        <w:tc>
          <w:tcPr>
            <w:tcW w:w="2551" w:type="dxa"/>
            <w:vAlign w:val="center"/>
          </w:tcPr>
          <w:p>
            <w:pPr>
              <w:pStyle w:val="13"/>
            </w:pPr>
            <w:r>
              <w:t>上座率增加</w:t>
            </w:r>
          </w:p>
        </w:tc>
        <w:tc>
          <w:tcPr>
            <w:tcW w:w="2268" w:type="dxa"/>
            <w:vAlign w:val="center"/>
          </w:tcPr>
          <w:p>
            <w:pPr>
              <w:pStyle w:val="13"/>
            </w:pPr>
            <w:r>
              <w:t>客运量调查表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农村道路客运成品油价格补助</w:t>
            </w:r>
          </w:p>
          <w:p>
            <w:pPr>
              <w:pStyle w:val="13"/>
            </w:pPr>
            <w:r>
              <w:t>的涨价补助部分</w:t>
            </w:r>
          </w:p>
        </w:tc>
        <w:tc>
          <w:tcPr>
            <w:tcW w:w="2835" w:type="dxa"/>
            <w:vAlign w:val="center"/>
          </w:tcPr>
          <w:p>
            <w:pPr>
              <w:pStyle w:val="13"/>
            </w:pPr>
            <w:r>
              <w:t>农村道路客运成品油价格补助的涨价补助部分（据实）</w:t>
            </w:r>
          </w:p>
        </w:tc>
        <w:tc>
          <w:tcPr>
            <w:tcW w:w="2551" w:type="dxa"/>
            <w:vAlign w:val="center"/>
          </w:tcPr>
          <w:p>
            <w:pPr>
              <w:pStyle w:val="13"/>
            </w:pPr>
            <w:r>
              <w:t>0.26万元</w:t>
            </w:r>
          </w:p>
        </w:tc>
        <w:tc>
          <w:tcPr>
            <w:tcW w:w="2268" w:type="dxa"/>
            <w:vAlign w:val="center"/>
          </w:tcPr>
          <w:p>
            <w:pPr>
              <w:pStyle w:val="13"/>
            </w:pPr>
            <w:r>
              <w:t>油补相关文件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经济收入增长</w:t>
            </w:r>
          </w:p>
        </w:tc>
        <w:tc>
          <w:tcPr>
            <w:tcW w:w="2835" w:type="dxa"/>
            <w:vAlign w:val="center"/>
          </w:tcPr>
          <w:p>
            <w:pPr>
              <w:pStyle w:val="13"/>
            </w:pPr>
            <w:r>
              <w:t>经济收入增长率（%）</w:t>
            </w:r>
          </w:p>
        </w:tc>
        <w:tc>
          <w:tcPr>
            <w:tcW w:w="2551" w:type="dxa"/>
            <w:vAlign w:val="center"/>
          </w:tcPr>
          <w:p>
            <w:pPr>
              <w:pStyle w:val="13"/>
            </w:pPr>
            <w:r>
              <w:t>≥5%</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经济效益指标</w:t>
            </w:r>
          </w:p>
        </w:tc>
        <w:tc>
          <w:tcPr>
            <w:tcW w:w="2835" w:type="dxa"/>
            <w:vAlign w:val="center"/>
          </w:tcPr>
          <w:p>
            <w:pPr>
              <w:pStyle w:val="13"/>
            </w:pPr>
            <w:r>
              <w:t>社会公众公共出行成本</w:t>
            </w:r>
          </w:p>
        </w:tc>
        <w:tc>
          <w:tcPr>
            <w:tcW w:w="2835" w:type="dxa"/>
            <w:vAlign w:val="center"/>
          </w:tcPr>
          <w:p>
            <w:pPr>
              <w:pStyle w:val="13"/>
            </w:pPr>
            <w:r>
              <w:t>社会公众公共出行成本降低</w:t>
            </w:r>
          </w:p>
        </w:tc>
        <w:tc>
          <w:tcPr>
            <w:tcW w:w="2551" w:type="dxa"/>
            <w:vAlign w:val="center"/>
          </w:tcPr>
          <w:p>
            <w:pPr>
              <w:pStyle w:val="13"/>
            </w:pPr>
            <w:r>
              <w:t>降低</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公众节能减排意识</w:t>
            </w:r>
          </w:p>
        </w:tc>
        <w:tc>
          <w:tcPr>
            <w:tcW w:w="2835" w:type="dxa"/>
            <w:vAlign w:val="center"/>
          </w:tcPr>
          <w:p>
            <w:pPr>
              <w:pStyle w:val="13"/>
            </w:pPr>
            <w:r>
              <w:t>公众节能减排意识有所提升</w:t>
            </w:r>
          </w:p>
        </w:tc>
        <w:tc>
          <w:tcPr>
            <w:tcW w:w="2551" w:type="dxa"/>
            <w:vAlign w:val="center"/>
          </w:tcPr>
          <w:p>
            <w:pPr>
              <w:pStyle w:val="13"/>
            </w:pPr>
            <w:r>
              <w:t>提升</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农村道路客运车辆对环境</w:t>
            </w:r>
          </w:p>
          <w:p>
            <w:pPr>
              <w:pStyle w:val="13"/>
            </w:pPr>
            <w:r>
              <w:t>资源的影响</w:t>
            </w:r>
          </w:p>
        </w:tc>
        <w:tc>
          <w:tcPr>
            <w:tcW w:w="2835" w:type="dxa"/>
            <w:vAlign w:val="center"/>
          </w:tcPr>
          <w:p>
            <w:pPr>
              <w:pStyle w:val="13"/>
            </w:pPr>
            <w:r>
              <w:t>农村道路客运对环境</w:t>
            </w:r>
          </w:p>
          <w:p>
            <w:pPr>
              <w:pStyle w:val="13"/>
            </w:pPr>
            <w:r>
              <w:t>资源的影响有所改善</w:t>
            </w:r>
          </w:p>
        </w:tc>
        <w:tc>
          <w:tcPr>
            <w:tcW w:w="2551" w:type="dxa"/>
            <w:vAlign w:val="center"/>
          </w:tcPr>
          <w:p>
            <w:pPr>
              <w:pStyle w:val="13"/>
            </w:pPr>
            <w:r>
              <w:t>改善</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社会公众满意度</w:t>
            </w:r>
          </w:p>
        </w:tc>
        <w:tc>
          <w:tcPr>
            <w:tcW w:w="2835" w:type="dxa"/>
            <w:vAlign w:val="center"/>
          </w:tcPr>
          <w:p>
            <w:pPr>
              <w:pStyle w:val="13"/>
            </w:pPr>
            <w:r>
              <w:t>社会公众对客运企业的服务满意和较满意的人群占参与调查人数的比率（%）</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7、城市公交运营补贴绩效目标表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1.目标内容1：做好补贴资金安全使用，城市公交正常运营。</w:t>
            </w:r>
          </w:p>
          <w:p>
            <w:pPr>
              <w:pStyle w:val="13"/>
            </w:pPr>
            <w:r>
              <w:t>2.目标内容2：交通部门加大公交企业监管力度，确保城市公交按照我市公交发展规划规范运营。</w:t>
            </w:r>
          </w:p>
          <w:p>
            <w:pPr>
              <w:pStyle w:val="13"/>
            </w:pPr>
            <w:r>
              <w:t>3.目标内容3：受益对象满意度达到90%以上。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参与日常运营的公交车</w:t>
            </w:r>
          </w:p>
        </w:tc>
        <w:tc>
          <w:tcPr>
            <w:tcW w:w="2835" w:type="dxa"/>
            <w:vAlign w:val="center"/>
          </w:tcPr>
          <w:p>
            <w:pPr>
              <w:pStyle w:val="13"/>
            </w:pPr>
            <w:r>
              <w:t>参与日常运营的公交车数量占全部城市公交车数量的比率（%）</w:t>
            </w:r>
          </w:p>
        </w:tc>
        <w:tc>
          <w:tcPr>
            <w:tcW w:w="2551" w:type="dxa"/>
            <w:vAlign w:val="center"/>
          </w:tcPr>
          <w:p>
            <w:pPr>
              <w:pStyle w:val="13"/>
            </w:pPr>
            <w:r>
              <w:t>≥95%</w:t>
            </w:r>
          </w:p>
        </w:tc>
        <w:tc>
          <w:tcPr>
            <w:tcW w:w="2268" w:type="dxa"/>
            <w:vAlign w:val="center"/>
          </w:tcPr>
          <w:p>
            <w:pPr>
              <w:pStyle w:val="13"/>
            </w:pPr>
            <w:r>
              <w:t>城市公交车日常运营档案，视频监控记录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城市公交车服务质量</w:t>
            </w:r>
          </w:p>
        </w:tc>
        <w:tc>
          <w:tcPr>
            <w:tcW w:w="2835" w:type="dxa"/>
            <w:vAlign w:val="center"/>
          </w:tcPr>
          <w:p>
            <w:pPr>
              <w:pStyle w:val="13"/>
            </w:pPr>
            <w:r>
              <w:t>城市公交车设立老弱病残幼专座，并有声音或电子屏提示发到站，配有随车监督员（是或否）</w:t>
            </w:r>
          </w:p>
        </w:tc>
        <w:tc>
          <w:tcPr>
            <w:tcW w:w="2551" w:type="dxa"/>
            <w:vAlign w:val="center"/>
          </w:tcPr>
          <w:p>
            <w:pPr>
              <w:pStyle w:val="13"/>
            </w:pPr>
            <w:r>
              <w:t>是</w:t>
            </w:r>
          </w:p>
        </w:tc>
        <w:tc>
          <w:tcPr>
            <w:tcW w:w="2268" w:type="dxa"/>
            <w:vAlign w:val="center"/>
          </w:tcPr>
          <w:p>
            <w:pPr>
              <w:pStyle w:val="13"/>
            </w:pPr>
            <w:r>
              <w:t>城市公交车日常运营档案，视频监控记录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城市公交车按照规定一天多车次连续运营</w:t>
            </w:r>
          </w:p>
        </w:tc>
        <w:tc>
          <w:tcPr>
            <w:tcW w:w="2835" w:type="dxa"/>
            <w:vAlign w:val="center"/>
          </w:tcPr>
          <w:p>
            <w:pPr>
              <w:pStyle w:val="13"/>
            </w:pPr>
            <w:r>
              <w:t>城市公交车按照规定一天多车次连续运营，并根据季节调整运营起止时间（是或否）</w:t>
            </w:r>
          </w:p>
        </w:tc>
        <w:tc>
          <w:tcPr>
            <w:tcW w:w="2551" w:type="dxa"/>
            <w:vAlign w:val="center"/>
          </w:tcPr>
          <w:p>
            <w:pPr>
              <w:pStyle w:val="13"/>
            </w:pPr>
            <w:r>
              <w:t>是</w:t>
            </w:r>
          </w:p>
        </w:tc>
        <w:tc>
          <w:tcPr>
            <w:tcW w:w="2268" w:type="dxa"/>
            <w:vAlign w:val="center"/>
          </w:tcPr>
          <w:p>
            <w:pPr>
              <w:pStyle w:val="13"/>
            </w:pPr>
            <w:r>
              <w:t>城市公交车日常运营档案，视频监控记录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城市公交车低票价标准</w:t>
            </w:r>
          </w:p>
        </w:tc>
        <w:tc>
          <w:tcPr>
            <w:tcW w:w="2835" w:type="dxa"/>
            <w:vAlign w:val="center"/>
          </w:tcPr>
          <w:p>
            <w:pPr>
              <w:pStyle w:val="13"/>
            </w:pPr>
            <w:r>
              <w:t>在公交车及站台显要位置处</w:t>
            </w:r>
          </w:p>
          <w:p>
            <w:pPr>
              <w:pStyle w:val="13"/>
            </w:pPr>
            <w:r>
              <w:t>明确标识公交车乘坐票价（是或否）</w:t>
            </w:r>
          </w:p>
        </w:tc>
        <w:tc>
          <w:tcPr>
            <w:tcW w:w="2551" w:type="dxa"/>
            <w:vAlign w:val="center"/>
          </w:tcPr>
          <w:p>
            <w:pPr>
              <w:pStyle w:val="13"/>
            </w:pPr>
            <w:r>
              <w:t>是</w:t>
            </w:r>
          </w:p>
        </w:tc>
        <w:tc>
          <w:tcPr>
            <w:tcW w:w="2268" w:type="dxa"/>
            <w:vAlign w:val="center"/>
          </w:tcPr>
          <w:p>
            <w:pPr>
              <w:pStyle w:val="13"/>
            </w:pPr>
            <w:r>
              <w:t>城市公交车日常运营档案，视频监控记录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预期社会公众公共出行成本</w:t>
            </w:r>
          </w:p>
        </w:tc>
        <w:tc>
          <w:tcPr>
            <w:tcW w:w="2835" w:type="dxa"/>
            <w:vAlign w:val="center"/>
          </w:tcPr>
          <w:p>
            <w:pPr>
              <w:pStyle w:val="13"/>
            </w:pPr>
            <w:r>
              <w:t>预期社会公众公共出行成本是否降低</w:t>
            </w:r>
          </w:p>
        </w:tc>
        <w:tc>
          <w:tcPr>
            <w:tcW w:w="2551" w:type="dxa"/>
            <w:vAlign w:val="center"/>
          </w:tcPr>
          <w:p>
            <w:pPr>
              <w:pStyle w:val="13"/>
            </w:pPr>
            <w:r>
              <w:t>是</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预期公众出行体验</w:t>
            </w:r>
          </w:p>
        </w:tc>
        <w:tc>
          <w:tcPr>
            <w:tcW w:w="2835" w:type="dxa"/>
            <w:vAlign w:val="center"/>
          </w:tcPr>
          <w:p>
            <w:pPr>
              <w:pStyle w:val="13"/>
            </w:pPr>
            <w:r>
              <w:t>公众出行体验是否有所改善</w:t>
            </w:r>
          </w:p>
        </w:tc>
        <w:tc>
          <w:tcPr>
            <w:tcW w:w="2551" w:type="dxa"/>
            <w:vAlign w:val="center"/>
          </w:tcPr>
          <w:p>
            <w:pPr>
              <w:pStyle w:val="13"/>
            </w:pPr>
            <w:r>
              <w:t>是</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补贴使城市公交公司正常运营</w:t>
            </w:r>
          </w:p>
          <w:p>
            <w:pPr>
              <w:pStyle w:val="13"/>
            </w:pPr>
            <w:r>
              <w:t>对环境、资源的影响</w:t>
            </w:r>
          </w:p>
        </w:tc>
        <w:tc>
          <w:tcPr>
            <w:tcW w:w="2835" w:type="dxa"/>
            <w:vAlign w:val="center"/>
          </w:tcPr>
          <w:p>
            <w:pPr>
              <w:pStyle w:val="13"/>
            </w:pPr>
            <w:r>
              <w:t>补贴使城市公交公司正常运营对环境、资源的影响</w:t>
            </w:r>
          </w:p>
        </w:tc>
        <w:tc>
          <w:tcPr>
            <w:tcW w:w="2551" w:type="dxa"/>
            <w:vAlign w:val="center"/>
          </w:tcPr>
          <w:p>
            <w:pPr>
              <w:pStyle w:val="13"/>
            </w:pPr>
            <w:r>
              <w:t>有改善</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对地区经济社会节能</w:t>
            </w:r>
          </w:p>
          <w:p>
            <w:pPr>
              <w:pStyle w:val="13"/>
            </w:pPr>
            <w:r>
              <w:t>减排影响力</w:t>
            </w:r>
          </w:p>
        </w:tc>
        <w:tc>
          <w:tcPr>
            <w:tcW w:w="2835" w:type="dxa"/>
            <w:vAlign w:val="center"/>
          </w:tcPr>
          <w:p>
            <w:pPr>
              <w:pStyle w:val="13"/>
            </w:pPr>
            <w:r>
              <w:t>对地区经济社会节能</w:t>
            </w:r>
          </w:p>
          <w:p>
            <w:pPr>
              <w:pStyle w:val="13"/>
            </w:pPr>
            <w:r>
              <w:t>减排影响力</w:t>
            </w:r>
          </w:p>
        </w:tc>
        <w:tc>
          <w:tcPr>
            <w:tcW w:w="2551" w:type="dxa"/>
            <w:vAlign w:val="center"/>
          </w:tcPr>
          <w:p>
            <w:pPr>
              <w:pStyle w:val="13"/>
            </w:pPr>
            <w:r>
              <w:t>有</w:t>
            </w:r>
          </w:p>
        </w:tc>
        <w:tc>
          <w:tcPr>
            <w:tcW w:w="2268" w:type="dxa"/>
            <w:vAlign w:val="center"/>
          </w:tcPr>
          <w:p>
            <w:pPr>
              <w:pStyle w:val="13"/>
            </w:pPr>
            <w:r>
              <w:t>客运市场评估档案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城市公交公司对补贴</w:t>
            </w:r>
          </w:p>
          <w:p>
            <w:pPr>
              <w:pStyle w:val="13"/>
            </w:pPr>
            <w:r>
              <w:t>的满意度（%）</w:t>
            </w:r>
          </w:p>
        </w:tc>
        <w:tc>
          <w:tcPr>
            <w:tcW w:w="2835" w:type="dxa"/>
            <w:vAlign w:val="center"/>
          </w:tcPr>
          <w:p>
            <w:pPr>
              <w:pStyle w:val="13"/>
            </w:pPr>
            <w:r>
              <w:t>城市公交公司对补贴的满意度（%）</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8、检测线政府购买服务绩效目标表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1.目标内容1：按照合同约定，按季度支付安华机动车检测公司检测费。</w:t>
            </w:r>
          </w:p>
          <w:p>
            <w:pPr>
              <w:pStyle w:val="13"/>
            </w:pPr>
            <w:r>
              <w:t>2.目标内容3：受益对象满意度达到90%以上。</w:t>
            </w:r>
          </w:p>
          <w:p>
            <w:pPr>
              <w:pStyle w:val="13"/>
            </w:pPr>
            <w:r>
              <w:t>3.目标内容2：保障道路运输市场安全稳定运行。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管理车辆数占总车辆数</w:t>
            </w:r>
          </w:p>
          <w:p>
            <w:pPr>
              <w:pStyle w:val="13"/>
            </w:pPr>
            <w:r>
              <w:t>的比率（%）</w:t>
            </w:r>
          </w:p>
        </w:tc>
        <w:tc>
          <w:tcPr>
            <w:tcW w:w="2835" w:type="dxa"/>
            <w:vAlign w:val="center"/>
          </w:tcPr>
          <w:p>
            <w:pPr>
              <w:pStyle w:val="13"/>
            </w:pPr>
            <w:r>
              <w:t>当年管理的公交车和出租车总数占建档车辆的比率（%）</w:t>
            </w:r>
          </w:p>
        </w:tc>
        <w:tc>
          <w:tcPr>
            <w:tcW w:w="2551" w:type="dxa"/>
            <w:vAlign w:val="center"/>
          </w:tcPr>
          <w:p>
            <w:pPr>
              <w:pStyle w:val="13"/>
            </w:pPr>
            <w:r>
              <w:t>≥90%</w:t>
            </w:r>
          </w:p>
        </w:tc>
        <w:tc>
          <w:tcPr>
            <w:tcW w:w="2268" w:type="dxa"/>
            <w:vAlign w:val="center"/>
          </w:tcPr>
          <w:p>
            <w:pPr>
              <w:pStyle w:val="13"/>
            </w:pPr>
            <w:r>
              <w:t>车辆管理档案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补贴的车辆数占在册登记车辆数的比率（%）</w:t>
            </w:r>
          </w:p>
        </w:tc>
        <w:tc>
          <w:tcPr>
            <w:tcW w:w="2835" w:type="dxa"/>
            <w:vAlign w:val="center"/>
          </w:tcPr>
          <w:p>
            <w:pPr>
              <w:pStyle w:val="13"/>
            </w:pPr>
            <w:r>
              <w:t>符合政策给予免检测费检测的车辆占建档车辆的比率（%）</w:t>
            </w:r>
          </w:p>
        </w:tc>
        <w:tc>
          <w:tcPr>
            <w:tcW w:w="2551" w:type="dxa"/>
            <w:vAlign w:val="center"/>
          </w:tcPr>
          <w:p>
            <w:pPr>
              <w:pStyle w:val="13"/>
            </w:pPr>
            <w:r>
              <w:t>≥90%</w:t>
            </w:r>
          </w:p>
        </w:tc>
        <w:tc>
          <w:tcPr>
            <w:tcW w:w="2268" w:type="dxa"/>
            <w:vAlign w:val="center"/>
          </w:tcPr>
          <w:p>
            <w:pPr>
              <w:pStyle w:val="13"/>
            </w:pPr>
            <w:r>
              <w:t>车辆管理档案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按照规定做好综合性能和二级维护检测</w:t>
            </w:r>
          </w:p>
        </w:tc>
        <w:tc>
          <w:tcPr>
            <w:tcW w:w="2835" w:type="dxa"/>
            <w:vAlign w:val="center"/>
          </w:tcPr>
          <w:p>
            <w:pPr>
              <w:pStyle w:val="13"/>
            </w:pPr>
            <w:r>
              <w:t>检测线按照规定做好综合性能和二级维护检测（是或否）</w:t>
            </w:r>
          </w:p>
        </w:tc>
        <w:tc>
          <w:tcPr>
            <w:tcW w:w="2551" w:type="dxa"/>
            <w:vAlign w:val="center"/>
          </w:tcPr>
          <w:p>
            <w:pPr>
              <w:pStyle w:val="13"/>
            </w:pPr>
            <w:r>
              <w:t>是</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营业性货运周转量（%）</w:t>
            </w:r>
          </w:p>
        </w:tc>
        <w:tc>
          <w:tcPr>
            <w:tcW w:w="2835" w:type="dxa"/>
            <w:vAlign w:val="center"/>
          </w:tcPr>
          <w:p>
            <w:pPr>
              <w:pStyle w:val="13"/>
            </w:pPr>
            <w:r>
              <w:t>实际完成的营业性货运实际周转量与往年同期的比率（%）</w:t>
            </w:r>
          </w:p>
        </w:tc>
        <w:tc>
          <w:tcPr>
            <w:tcW w:w="2551" w:type="dxa"/>
            <w:vAlign w:val="center"/>
          </w:tcPr>
          <w:p>
            <w:pPr>
              <w:pStyle w:val="13"/>
            </w:pPr>
            <w:r>
              <w:t>≥10%</w:t>
            </w:r>
          </w:p>
        </w:tc>
        <w:tc>
          <w:tcPr>
            <w:tcW w:w="2268" w:type="dxa"/>
            <w:vAlign w:val="center"/>
          </w:tcPr>
          <w:p>
            <w:pPr>
              <w:pStyle w:val="13"/>
            </w:pPr>
            <w:r>
              <w:t>货运周转量调查表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货运周转量增长率（%）</w:t>
            </w:r>
          </w:p>
        </w:tc>
        <w:tc>
          <w:tcPr>
            <w:tcW w:w="2835" w:type="dxa"/>
            <w:vAlign w:val="center"/>
          </w:tcPr>
          <w:p>
            <w:pPr>
              <w:pStyle w:val="13"/>
            </w:pPr>
            <w:r>
              <w:t>由于检测质量提高事故减少货运周转量较同期增长比率</w:t>
            </w:r>
          </w:p>
          <w:p>
            <w:pPr>
              <w:pStyle w:val="13"/>
            </w:pPr>
            <w:r>
              <w:t>（%）</w:t>
            </w:r>
          </w:p>
        </w:tc>
        <w:tc>
          <w:tcPr>
            <w:tcW w:w="2551" w:type="dxa"/>
            <w:vAlign w:val="center"/>
          </w:tcPr>
          <w:p>
            <w:pPr>
              <w:pStyle w:val="13"/>
            </w:pPr>
            <w:r>
              <w:t>≥10%</w:t>
            </w:r>
          </w:p>
        </w:tc>
        <w:tc>
          <w:tcPr>
            <w:tcW w:w="2268" w:type="dxa"/>
            <w:vAlign w:val="center"/>
          </w:tcPr>
          <w:p>
            <w:pPr>
              <w:pStyle w:val="13"/>
            </w:pPr>
            <w:r>
              <w:t>货运周转量调查表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营业性公路客运量</w:t>
            </w:r>
          </w:p>
          <w:p>
            <w:pPr>
              <w:pStyle w:val="13"/>
            </w:pPr>
            <w:r>
              <w:t>增长率（%）</w:t>
            </w:r>
          </w:p>
        </w:tc>
        <w:tc>
          <w:tcPr>
            <w:tcW w:w="2835" w:type="dxa"/>
            <w:vAlign w:val="center"/>
          </w:tcPr>
          <w:p>
            <w:pPr>
              <w:pStyle w:val="13"/>
            </w:pPr>
            <w:r>
              <w:t>营业性公路客运量较同期增长比率（%）</w:t>
            </w:r>
          </w:p>
        </w:tc>
        <w:tc>
          <w:tcPr>
            <w:tcW w:w="2551" w:type="dxa"/>
            <w:vAlign w:val="center"/>
          </w:tcPr>
          <w:p>
            <w:pPr>
              <w:pStyle w:val="13"/>
            </w:pPr>
            <w:r>
              <w:t>≥10%</w:t>
            </w:r>
          </w:p>
        </w:tc>
        <w:tc>
          <w:tcPr>
            <w:tcW w:w="2268" w:type="dxa"/>
            <w:vAlign w:val="center"/>
          </w:tcPr>
          <w:p>
            <w:pPr>
              <w:pStyle w:val="13"/>
            </w:pPr>
            <w:r>
              <w:t>客运量调查表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符合政策的免检测费</w:t>
            </w:r>
          </w:p>
          <w:p>
            <w:pPr>
              <w:pStyle w:val="13"/>
            </w:pPr>
            <w:r>
              <w:t>车辆长期受益</w:t>
            </w:r>
          </w:p>
        </w:tc>
        <w:tc>
          <w:tcPr>
            <w:tcW w:w="2835" w:type="dxa"/>
            <w:vAlign w:val="center"/>
          </w:tcPr>
          <w:p>
            <w:pPr>
              <w:pStyle w:val="13"/>
            </w:pPr>
            <w:r>
              <w:t>能够长期较好的满足检测车辆的检测需求，检测质量提高，使车辆安全系数增加，客货运量相应增加，客货运市场稳定运行。</w:t>
            </w:r>
          </w:p>
        </w:tc>
        <w:tc>
          <w:tcPr>
            <w:tcW w:w="2551" w:type="dxa"/>
            <w:vAlign w:val="center"/>
          </w:tcPr>
          <w:p>
            <w:pPr>
              <w:pStyle w:val="13"/>
            </w:pPr>
            <w:r>
              <w:t>能够满足</w:t>
            </w:r>
          </w:p>
        </w:tc>
        <w:tc>
          <w:tcPr>
            <w:tcW w:w="2268" w:type="dxa"/>
            <w:vAlign w:val="center"/>
          </w:tcPr>
          <w:p>
            <w:pPr>
              <w:pStyle w:val="13"/>
            </w:pPr>
            <w:r>
              <w:t>车辆管理档案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受益对象满意度（%）</w:t>
            </w:r>
          </w:p>
        </w:tc>
        <w:tc>
          <w:tcPr>
            <w:tcW w:w="2835" w:type="dxa"/>
            <w:vAlign w:val="center"/>
          </w:tcPr>
          <w:p>
            <w:pPr>
              <w:pStyle w:val="13"/>
            </w:pPr>
            <w:r>
              <w:t>通过问卷调查，满意和较满意的受益对象占全部调研对象的比率（%）</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9、农村公交运营补贴绩效目标表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1.目标内容1：做好补贴资金安全使用，农村公交正常运营。</w:t>
            </w:r>
          </w:p>
          <w:p>
            <w:pPr>
              <w:pStyle w:val="13"/>
            </w:pPr>
            <w:r>
              <w:t>2.目标内容2：交通部门加大公交企业监管力度，确保农村公交按照我市公交发展规划规范运营，使深州市民享受快捷、舒适、安全、环保的公共交通服务。</w:t>
            </w:r>
          </w:p>
          <w:p>
            <w:pPr>
              <w:pStyle w:val="13"/>
            </w:pPr>
            <w:r>
              <w:t>3.目标内容3：受益对象满意度达到90%以上。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参与日常运营的公交车</w:t>
            </w:r>
          </w:p>
        </w:tc>
        <w:tc>
          <w:tcPr>
            <w:tcW w:w="2835" w:type="dxa"/>
            <w:vAlign w:val="center"/>
          </w:tcPr>
          <w:p>
            <w:pPr>
              <w:pStyle w:val="13"/>
            </w:pPr>
            <w:r>
              <w:t>参与日常运营的公交车数量占全部农村公交车数量的比率（%）</w:t>
            </w:r>
          </w:p>
        </w:tc>
        <w:tc>
          <w:tcPr>
            <w:tcW w:w="2551" w:type="dxa"/>
            <w:vAlign w:val="center"/>
          </w:tcPr>
          <w:p>
            <w:pPr>
              <w:pStyle w:val="13"/>
            </w:pPr>
            <w:r>
              <w:t>≥95%</w:t>
            </w:r>
          </w:p>
        </w:tc>
        <w:tc>
          <w:tcPr>
            <w:tcW w:w="2268" w:type="dxa"/>
            <w:vAlign w:val="center"/>
          </w:tcPr>
          <w:p>
            <w:pPr>
              <w:pStyle w:val="13"/>
            </w:pPr>
            <w:r>
              <w:t>农村公交车日常运营档案、视频监控记录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农村公交车服务质量</w:t>
            </w:r>
          </w:p>
        </w:tc>
        <w:tc>
          <w:tcPr>
            <w:tcW w:w="2835" w:type="dxa"/>
            <w:vAlign w:val="center"/>
          </w:tcPr>
          <w:p>
            <w:pPr>
              <w:pStyle w:val="13"/>
            </w:pPr>
            <w:r>
              <w:t>农村公交车设立老弱病残幼专座，并有声音或电子屏提示发到站，配有随车监督员（是或否）</w:t>
            </w:r>
          </w:p>
        </w:tc>
        <w:tc>
          <w:tcPr>
            <w:tcW w:w="2551" w:type="dxa"/>
            <w:vAlign w:val="center"/>
          </w:tcPr>
          <w:p>
            <w:pPr>
              <w:pStyle w:val="13"/>
            </w:pPr>
            <w:r>
              <w:t>是</w:t>
            </w:r>
          </w:p>
        </w:tc>
        <w:tc>
          <w:tcPr>
            <w:tcW w:w="2268" w:type="dxa"/>
            <w:vAlign w:val="center"/>
          </w:tcPr>
          <w:p>
            <w:pPr>
              <w:pStyle w:val="13"/>
            </w:pPr>
            <w:r>
              <w:t>农村公交车日常运营档案、视频监控记录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农村公交车按照规定一天多车次连续运营</w:t>
            </w:r>
          </w:p>
        </w:tc>
        <w:tc>
          <w:tcPr>
            <w:tcW w:w="2835" w:type="dxa"/>
            <w:vAlign w:val="center"/>
          </w:tcPr>
          <w:p>
            <w:pPr>
              <w:pStyle w:val="13"/>
            </w:pPr>
            <w:r>
              <w:t>农村公交车按照规定一天多车次连续运营，并根据季节调整运营起止时间（是或否）</w:t>
            </w:r>
          </w:p>
        </w:tc>
        <w:tc>
          <w:tcPr>
            <w:tcW w:w="2551" w:type="dxa"/>
            <w:vAlign w:val="center"/>
          </w:tcPr>
          <w:p>
            <w:pPr>
              <w:pStyle w:val="13"/>
            </w:pPr>
            <w:r>
              <w:t>是</w:t>
            </w:r>
          </w:p>
        </w:tc>
        <w:tc>
          <w:tcPr>
            <w:tcW w:w="2268" w:type="dxa"/>
            <w:vAlign w:val="center"/>
          </w:tcPr>
          <w:p>
            <w:pPr>
              <w:pStyle w:val="13"/>
            </w:pPr>
            <w:r>
              <w:t>农村公交车日常运营档案、视频监控记录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农村公交车低票价标准</w:t>
            </w:r>
          </w:p>
        </w:tc>
        <w:tc>
          <w:tcPr>
            <w:tcW w:w="2835" w:type="dxa"/>
            <w:vAlign w:val="center"/>
          </w:tcPr>
          <w:p>
            <w:pPr>
              <w:pStyle w:val="13"/>
            </w:pPr>
            <w:r>
              <w:t>在公交车及站台显要位置处</w:t>
            </w:r>
          </w:p>
          <w:p>
            <w:pPr>
              <w:pStyle w:val="13"/>
            </w:pPr>
            <w:r>
              <w:t>明确标识公交车乘坐票价（是或否）</w:t>
            </w:r>
          </w:p>
        </w:tc>
        <w:tc>
          <w:tcPr>
            <w:tcW w:w="2551" w:type="dxa"/>
            <w:vAlign w:val="center"/>
          </w:tcPr>
          <w:p>
            <w:pPr>
              <w:pStyle w:val="13"/>
            </w:pPr>
            <w:r>
              <w:t>是</w:t>
            </w:r>
          </w:p>
        </w:tc>
        <w:tc>
          <w:tcPr>
            <w:tcW w:w="2268" w:type="dxa"/>
            <w:vAlign w:val="center"/>
          </w:tcPr>
          <w:p>
            <w:pPr>
              <w:pStyle w:val="13"/>
            </w:pPr>
            <w:r>
              <w:t>农村公交车日常运营档案、视频监控记录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预期社会公众公共出行成本</w:t>
            </w:r>
          </w:p>
        </w:tc>
        <w:tc>
          <w:tcPr>
            <w:tcW w:w="2835" w:type="dxa"/>
            <w:vAlign w:val="center"/>
          </w:tcPr>
          <w:p>
            <w:pPr>
              <w:pStyle w:val="13"/>
            </w:pPr>
            <w:r>
              <w:t>预期社会公众公共出行成本是否降低</w:t>
            </w:r>
          </w:p>
        </w:tc>
        <w:tc>
          <w:tcPr>
            <w:tcW w:w="2551" w:type="dxa"/>
            <w:vAlign w:val="center"/>
          </w:tcPr>
          <w:p>
            <w:pPr>
              <w:pStyle w:val="13"/>
            </w:pPr>
            <w:r>
              <w:t>是</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预期公众出行体验</w:t>
            </w:r>
          </w:p>
        </w:tc>
        <w:tc>
          <w:tcPr>
            <w:tcW w:w="2835" w:type="dxa"/>
            <w:vAlign w:val="center"/>
          </w:tcPr>
          <w:p>
            <w:pPr>
              <w:pStyle w:val="13"/>
            </w:pPr>
            <w:r>
              <w:t>公众出行体验是否有所改善</w:t>
            </w:r>
          </w:p>
        </w:tc>
        <w:tc>
          <w:tcPr>
            <w:tcW w:w="2551" w:type="dxa"/>
            <w:vAlign w:val="center"/>
          </w:tcPr>
          <w:p>
            <w:pPr>
              <w:pStyle w:val="13"/>
            </w:pPr>
            <w:r>
              <w:t>有改善</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补贴使公交公司正常运营</w:t>
            </w:r>
          </w:p>
          <w:p>
            <w:pPr>
              <w:pStyle w:val="13"/>
            </w:pPr>
            <w:r>
              <w:t>对环境、资源的影响</w:t>
            </w:r>
          </w:p>
        </w:tc>
        <w:tc>
          <w:tcPr>
            <w:tcW w:w="2835" w:type="dxa"/>
            <w:vAlign w:val="center"/>
          </w:tcPr>
          <w:p>
            <w:pPr>
              <w:pStyle w:val="13"/>
            </w:pPr>
            <w:r>
              <w:t>补贴使城市公交公司正常运营对环境、资源的影响</w:t>
            </w:r>
          </w:p>
        </w:tc>
        <w:tc>
          <w:tcPr>
            <w:tcW w:w="2551" w:type="dxa"/>
            <w:vAlign w:val="center"/>
          </w:tcPr>
          <w:p>
            <w:pPr>
              <w:pStyle w:val="13"/>
            </w:pPr>
            <w:r>
              <w:t>有改善</w:t>
            </w:r>
          </w:p>
        </w:tc>
        <w:tc>
          <w:tcPr>
            <w:tcW w:w="2268" w:type="dxa"/>
            <w:vAlign w:val="center"/>
          </w:tcPr>
          <w:p>
            <w:pPr>
              <w:pStyle w:val="13"/>
            </w:pPr>
            <w: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对地区经济社会节能</w:t>
            </w:r>
          </w:p>
          <w:p>
            <w:pPr>
              <w:pStyle w:val="13"/>
            </w:pPr>
            <w:r>
              <w:t>减排影响力</w:t>
            </w:r>
          </w:p>
        </w:tc>
        <w:tc>
          <w:tcPr>
            <w:tcW w:w="2835" w:type="dxa"/>
            <w:vAlign w:val="center"/>
          </w:tcPr>
          <w:p>
            <w:pPr>
              <w:pStyle w:val="13"/>
            </w:pPr>
            <w:r>
              <w:t>对地区经济社会节能</w:t>
            </w:r>
          </w:p>
          <w:p>
            <w:pPr>
              <w:pStyle w:val="13"/>
            </w:pPr>
            <w:r>
              <w:t>减排有长期影响</w:t>
            </w:r>
          </w:p>
        </w:tc>
        <w:tc>
          <w:tcPr>
            <w:tcW w:w="2551" w:type="dxa"/>
            <w:vAlign w:val="center"/>
          </w:tcPr>
          <w:p>
            <w:pPr>
              <w:pStyle w:val="13"/>
            </w:pPr>
            <w:r>
              <w:t>有长期影响</w:t>
            </w:r>
          </w:p>
        </w:tc>
        <w:tc>
          <w:tcPr>
            <w:tcW w:w="2268" w:type="dxa"/>
            <w:vAlign w:val="center"/>
          </w:tcPr>
          <w:p>
            <w:pPr>
              <w:pStyle w:val="13"/>
            </w:pPr>
            <w:r>
              <w:t>客运市场评估档案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新公交公司对补贴</w:t>
            </w:r>
          </w:p>
          <w:p>
            <w:pPr>
              <w:pStyle w:val="13"/>
            </w:pPr>
            <w:r>
              <w:t>的满意度（%）</w:t>
            </w:r>
          </w:p>
        </w:tc>
        <w:tc>
          <w:tcPr>
            <w:tcW w:w="2835" w:type="dxa"/>
            <w:vAlign w:val="center"/>
          </w:tcPr>
          <w:p>
            <w:pPr>
              <w:pStyle w:val="13"/>
            </w:pPr>
            <w:r>
              <w:t>新公交公司对补贴的满意度（%）</w:t>
            </w:r>
          </w:p>
        </w:tc>
        <w:tc>
          <w:tcPr>
            <w:tcW w:w="2551" w:type="dxa"/>
            <w:vAlign w:val="center"/>
          </w:tcPr>
          <w:p>
            <w:pPr>
              <w:pStyle w:val="13"/>
            </w:pPr>
            <w:r>
              <w:t>≥90%</w:t>
            </w:r>
          </w:p>
        </w:tc>
        <w:tc>
          <w:tcPr>
            <w:tcW w:w="2268" w:type="dxa"/>
            <w:vAlign w:val="center"/>
          </w:tcPr>
          <w:p>
            <w:pPr>
              <w:pStyle w:val="13"/>
            </w:pPr>
            <w:r>
              <w:t>满意度调查表</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2022年，深州市交通局运输管理站安排政府采购预算0.00万元。具体内容见下表。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348005深州市交通局运输管理站</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ind w:firstLine="640"/>
        <w:rPr>
          <w:rFonts w:eastAsia="方正仿宋_GBK"/>
          <w:color w:val="000000"/>
          <w:sz w:val="28"/>
        </w:rPr>
      </w:pPr>
      <w:r>
        <w:rPr>
          <w:rFonts w:eastAsia="方正仿宋_GBK"/>
          <w:color w:val="000000"/>
          <w:sz w:val="28"/>
        </w:rPr>
        <w:t>深州市交通局运输管理站</w:t>
      </w:r>
      <w:r>
        <w:rPr>
          <w:rFonts w:hint="eastAsia" w:eastAsia="方正仿宋_GBK"/>
          <w:color w:val="000000"/>
          <w:sz w:val="28"/>
        </w:rPr>
        <w:t>2021</w:t>
      </w:r>
      <w:r>
        <w:rPr>
          <w:rFonts w:eastAsia="方正仿宋_GBK"/>
          <w:color w:val="000000"/>
          <w:sz w:val="28"/>
        </w:rPr>
        <w:t>年末固定资产金额为</w:t>
      </w:r>
      <w:r>
        <w:rPr>
          <w:rFonts w:hint="eastAsia" w:eastAsia="方正仿宋_GBK"/>
          <w:color w:val="000000"/>
          <w:sz w:val="28"/>
          <w:lang w:eastAsia="zh-CN"/>
        </w:rPr>
        <w:t>559.23</w:t>
      </w:r>
      <w:r>
        <w:rPr>
          <w:rFonts w:eastAsia="方正仿宋_GBK"/>
          <w:color w:val="000000"/>
          <w:sz w:val="28"/>
        </w:rPr>
        <w:t>万元（详见下表），本年度各单位</w:t>
      </w:r>
      <w:r>
        <w:rPr>
          <w:rFonts w:hint="eastAsia" w:eastAsia="方正仿宋_GBK"/>
          <w:color w:val="000000"/>
          <w:sz w:val="28"/>
        </w:rPr>
        <w:t>（科室）</w:t>
      </w:r>
      <w:r>
        <w:rPr>
          <w:rFonts w:eastAsia="方正仿宋_GBK"/>
          <w:color w:val="000000"/>
          <w:sz w:val="28"/>
        </w:rPr>
        <w:t>拟购置固定资产</w:t>
      </w:r>
      <w:r>
        <w:rPr>
          <w:rFonts w:hint="eastAsia" w:eastAsia="方正仿宋_GBK"/>
          <w:color w:val="000000"/>
          <w:sz w:val="28"/>
        </w:rPr>
        <w:t>总额为</w:t>
      </w:r>
      <w:r>
        <w:rPr>
          <w:rFonts w:hint="eastAsia" w:eastAsiaTheme="minorEastAsia"/>
          <w:color w:val="000000"/>
          <w:sz w:val="28"/>
          <w:lang w:eastAsia="zh-CN"/>
        </w:rPr>
        <w:t>0</w:t>
      </w:r>
      <w:r>
        <w:rPr>
          <w:rFonts w:eastAsia="方正仿宋_GBK"/>
          <w:color w:val="000000"/>
          <w:sz w:val="28"/>
        </w:rPr>
        <w:t>万元</w:t>
      </w:r>
      <w:r>
        <w:rPr>
          <w:rFonts w:hint="eastAsia" w:eastAsia="方正仿宋_GBK"/>
          <w:color w:val="000000"/>
          <w:sz w:val="28"/>
        </w:rPr>
        <w:t>。</w:t>
      </w:r>
    </w:p>
    <w:tbl>
      <w:tblPr>
        <w:tblStyle w:val="5"/>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jc w:val="center"/>
              <w:rPr>
                <w:rFonts w:ascii="宋体" w:hAnsi="宋体" w:cs="宋体"/>
                <w:b/>
                <w:bCs/>
                <w:sz w:val="32"/>
                <w:szCs w:val="32"/>
              </w:rPr>
            </w:pPr>
            <w:r>
              <w:rPr>
                <w:rFonts w:hint="eastAsia" w:ascii="宋体" w:hAnsi="宋体" w:cs="宋体"/>
                <w:b/>
                <w:bCs/>
                <w:sz w:val="32"/>
                <w:szCs w:val="32"/>
              </w:rPr>
              <w:t>深州市市直部门固定资产占用情况表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rPr>
                <w:rFonts w:eastAsia="仿宋"/>
                <w:sz w:val="22"/>
              </w:rPr>
            </w:pPr>
            <w:r>
              <w:rPr>
                <w:rFonts w:eastAsia="仿宋"/>
                <w:sz w:val="22"/>
              </w:rPr>
              <w:t>编制部门：</w:t>
            </w:r>
            <w:r>
              <w:rPr>
                <w:rFonts w:hint="eastAsia" w:eastAsia="仿宋"/>
                <w:sz w:val="22"/>
              </w:rPr>
              <w:t>深州市交通运输局</w:t>
            </w:r>
            <w:r>
              <w:rPr>
                <w:rFonts w:eastAsia="仿宋"/>
                <w:sz w:val="22"/>
              </w:rPr>
              <w:t>运输管理站</w:t>
            </w:r>
          </w:p>
        </w:tc>
        <w:tc>
          <w:tcPr>
            <w:tcW w:w="5103" w:type="dxa"/>
            <w:tcBorders>
              <w:top w:val="nil"/>
              <w:left w:val="nil"/>
              <w:bottom w:val="nil"/>
              <w:right w:val="nil"/>
            </w:tcBorders>
            <w:vAlign w:val="center"/>
          </w:tcPr>
          <w:p>
            <w:pPr>
              <w:ind w:firstLine="1320" w:firstLineChars="600"/>
              <w:rPr>
                <w:rFonts w:eastAsia="仿宋"/>
                <w:sz w:val="22"/>
              </w:rPr>
            </w:pPr>
            <w:r>
              <w:rPr>
                <w:rFonts w:eastAsia="仿宋"/>
                <w:sz w:val="22"/>
              </w:rPr>
              <w:t>截止时间：20</w:t>
            </w:r>
            <w:r>
              <w:rPr>
                <w:rFonts w:hint="eastAsia" w:eastAsia="仿宋"/>
                <w:sz w:val="22"/>
              </w:rPr>
              <w:t>21</w:t>
            </w:r>
            <w:r>
              <w:rPr>
                <w:rFonts w:eastAsia="仿宋"/>
                <w:sz w:val="22"/>
              </w:rPr>
              <w:t>年12月31日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项目</w:t>
            </w:r>
          </w:p>
        </w:tc>
        <w:tc>
          <w:tcPr>
            <w:tcW w:w="3155"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数量</w:t>
            </w:r>
          </w:p>
        </w:tc>
        <w:tc>
          <w:tcPr>
            <w:tcW w:w="5103"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center"/>
              <w:rPr>
                <w:rFonts w:eastAsia="仿宋"/>
                <w:sz w:val="22"/>
              </w:rPr>
            </w:pPr>
            <w:r>
              <w:rPr>
                <w:rFonts w:eastAsia="仿宋"/>
                <w:sz w:val="22"/>
              </w:rPr>
              <w:t>资产总额</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color w:val="000000" w:themeColor="text1"/>
                <w:sz w:val="22"/>
                <w:lang w:eastAsia="zh-CN"/>
              </w:rPr>
            </w:pPr>
            <w:r>
              <w:rPr>
                <w:rFonts w:hint="eastAsia" w:eastAsia="仿宋"/>
                <w:color w:val="000000" w:themeColor="text1"/>
                <w:sz w:val="22"/>
                <w:lang w:eastAsia="zh-CN"/>
              </w:rPr>
              <w:t>559.23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1、房屋（平方米）</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其中：办公用房（平方米）</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2、车辆（台、辆）</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3</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35.61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3、单价在20万元以上设备</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4、其他固定资产</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523.62</w:t>
            </w:r>
          </w:p>
        </w:tc>
      </w:tr>
    </w:tbl>
    <w:p>
      <w:pPr>
        <w:spacing w:line="500" w:lineRule="exact"/>
        <w:ind w:firstLine="56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本</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本</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4" w:name="_Toc_4_4_0000000023"/>
      <w:r>
        <w:rPr>
          <w:rFonts w:ascii="方正小标宋_GBK" w:hAnsi="方正小标宋_GBK" w:eastAsia="方正小标宋_GBK" w:cs="方正小标宋_GBK"/>
          <w:color w:val="000000"/>
          <w:sz w:val="44"/>
        </w:rPr>
        <w:t>五、深州市交通运输局公路管理站收支预算</w:t>
      </w:r>
      <w:bookmarkEnd w:id="4"/>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348006深州市交通运输局公路管理站</w:t>
            </w:r>
          </w:p>
        </w:tc>
        <w:tc>
          <w:tcPr>
            <w:tcW w:w="2126" w:type="dxa"/>
            <w:tcBorders>
              <w:top w:val="single" w:color="FFFFFF" w:sz="6" w:space="0"/>
              <w:left w:val="single" w:color="FFFFFF" w:sz="6" w:space="0"/>
              <w:right w:val="single" w:color="FFFFFF" w:sz="6" w:space="0"/>
            </w:tcBorders>
            <w:vAlign w:val="center"/>
          </w:tcPr>
          <w:p>
            <w:pPr>
              <w:pStyle w:val="9"/>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816.52</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r>
              <w:t>816.52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5"/>
            </w:pPr>
            <w:r>
              <w:t>本年收入合计</w:t>
            </w:r>
          </w:p>
        </w:tc>
        <w:tc>
          <w:tcPr>
            <w:tcW w:w="2126" w:type="dxa"/>
            <w:vAlign w:val="center"/>
          </w:tcPr>
          <w:p>
            <w:pPr>
              <w:pStyle w:val="16"/>
            </w:pPr>
            <w:r>
              <w:t>816.52</w:t>
            </w:r>
          </w:p>
        </w:tc>
        <w:tc>
          <w:tcPr>
            <w:tcW w:w="4535" w:type="dxa"/>
            <w:vAlign w:val="center"/>
          </w:tcPr>
          <w:p>
            <w:pPr>
              <w:pStyle w:val="15"/>
            </w:pPr>
            <w:r>
              <w:t>本年支出合计</w:t>
            </w:r>
          </w:p>
        </w:tc>
        <w:tc>
          <w:tcPr>
            <w:tcW w:w="2126" w:type="dxa"/>
            <w:vAlign w:val="center"/>
          </w:tcPr>
          <w:p>
            <w:pPr>
              <w:pStyle w:val="16"/>
            </w:pPr>
            <w:r>
              <w:t>816.52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5"/>
            </w:pPr>
            <w:r>
              <w:t>收入总计</w:t>
            </w:r>
          </w:p>
        </w:tc>
        <w:tc>
          <w:tcPr>
            <w:tcW w:w="2126" w:type="dxa"/>
            <w:vAlign w:val="center"/>
          </w:tcPr>
          <w:p>
            <w:pPr>
              <w:pStyle w:val="16"/>
            </w:pPr>
            <w:r>
              <w:t>816.52</w:t>
            </w:r>
          </w:p>
        </w:tc>
        <w:tc>
          <w:tcPr>
            <w:tcW w:w="4535" w:type="dxa"/>
            <w:vAlign w:val="center"/>
          </w:tcPr>
          <w:p>
            <w:pPr>
              <w:pStyle w:val="15"/>
            </w:pPr>
            <w:r>
              <w:t>支出总计</w:t>
            </w:r>
          </w:p>
        </w:tc>
        <w:tc>
          <w:tcPr>
            <w:tcW w:w="2126" w:type="dxa"/>
            <w:vAlign w:val="center"/>
          </w:tcPr>
          <w:p>
            <w:pPr>
              <w:pStyle w:val="16"/>
            </w:pPr>
            <w:r>
              <w:t>816.52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348006深州市交通运输局公路管理站</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816.52</w:t>
            </w:r>
          </w:p>
        </w:tc>
        <w:tc>
          <w:tcPr>
            <w:tcW w:w="1134" w:type="dxa"/>
            <w:vAlign w:val="center"/>
          </w:tcPr>
          <w:p>
            <w:pPr>
              <w:pStyle w:val="16"/>
            </w:pPr>
            <w:r>
              <w:t>816.52</w:t>
            </w:r>
          </w:p>
        </w:tc>
        <w:tc>
          <w:tcPr>
            <w:tcW w:w="1134" w:type="dxa"/>
            <w:vAlign w:val="center"/>
          </w:tcPr>
          <w:p>
            <w:pPr>
              <w:pStyle w:val="16"/>
            </w:pPr>
            <w:r>
              <w:t>816.52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214</w:t>
            </w:r>
          </w:p>
        </w:tc>
        <w:tc>
          <w:tcPr>
            <w:tcW w:w="1559" w:type="dxa"/>
            <w:vAlign w:val="center"/>
          </w:tcPr>
          <w:p>
            <w:pPr>
              <w:pStyle w:val="13"/>
            </w:pPr>
            <w:r>
              <w:t>交通运输支出</w:t>
            </w:r>
          </w:p>
        </w:tc>
        <w:tc>
          <w:tcPr>
            <w:tcW w:w="1134" w:type="dxa"/>
            <w:vAlign w:val="center"/>
          </w:tcPr>
          <w:p>
            <w:pPr>
              <w:pStyle w:val="12"/>
            </w:pPr>
            <w:r>
              <w:t>816.52</w:t>
            </w:r>
          </w:p>
        </w:tc>
        <w:tc>
          <w:tcPr>
            <w:tcW w:w="1134" w:type="dxa"/>
            <w:vAlign w:val="center"/>
          </w:tcPr>
          <w:p>
            <w:pPr>
              <w:pStyle w:val="12"/>
            </w:pPr>
            <w:r>
              <w:t>816.52</w:t>
            </w:r>
          </w:p>
        </w:tc>
        <w:tc>
          <w:tcPr>
            <w:tcW w:w="1134" w:type="dxa"/>
            <w:vAlign w:val="center"/>
          </w:tcPr>
          <w:p>
            <w:pPr>
              <w:pStyle w:val="12"/>
            </w:pPr>
            <w:r>
              <w:t>816.52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21401</w:t>
            </w:r>
          </w:p>
        </w:tc>
        <w:tc>
          <w:tcPr>
            <w:tcW w:w="1559" w:type="dxa"/>
            <w:vAlign w:val="center"/>
          </w:tcPr>
          <w:p>
            <w:pPr>
              <w:pStyle w:val="13"/>
            </w:pPr>
            <w:r>
              <w:t>公路水路运输</w:t>
            </w:r>
          </w:p>
        </w:tc>
        <w:tc>
          <w:tcPr>
            <w:tcW w:w="1134" w:type="dxa"/>
            <w:vAlign w:val="center"/>
          </w:tcPr>
          <w:p>
            <w:pPr>
              <w:pStyle w:val="12"/>
            </w:pPr>
            <w:r>
              <w:t>816.52</w:t>
            </w:r>
          </w:p>
        </w:tc>
        <w:tc>
          <w:tcPr>
            <w:tcW w:w="1134" w:type="dxa"/>
            <w:vAlign w:val="center"/>
          </w:tcPr>
          <w:p>
            <w:pPr>
              <w:pStyle w:val="12"/>
            </w:pPr>
            <w:r>
              <w:t>816.52</w:t>
            </w:r>
          </w:p>
        </w:tc>
        <w:tc>
          <w:tcPr>
            <w:tcW w:w="1134" w:type="dxa"/>
            <w:vAlign w:val="center"/>
          </w:tcPr>
          <w:p>
            <w:pPr>
              <w:pStyle w:val="12"/>
            </w:pPr>
            <w:r>
              <w:t>816.52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2140102</w:t>
            </w:r>
          </w:p>
        </w:tc>
        <w:tc>
          <w:tcPr>
            <w:tcW w:w="1559" w:type="dxa"/>
            <w:vAlign w:val="center"/>
          </w:tcPr>
          <w:p>
            <w:pPr>
              <w:pStyle w:val="13"/>
            </w:pPr>
            <w:r>
              <w:t>一般行政管理事务</w:t>
            </w:r>
          </w:p>
        </w:tc>
        <w:tc>
          <w:tcPr>
            <w:tcW w:w="1134" w:type="dxa"/>
            <w:vAlign w:val="center"/>
          </w:tcPr>
          <w:p>
            <w:pPr>
              <w:pStyle w:val="12"/>
            </w:pPr>
            <w:r>
              <w:t>9.52</w:t>
            </w:r>
          </w:p>
        </w:tc>
        <w:tc>
          <w:tcPr>
            <w:tcW w:w="1134" w:type="dxa"/>
            <w:vAlign w:val="center"/>
          </w:tcPr>
          <w:p>
            <w:pPr>
              <w:pStyle w:val="12"/>
            </w:pPr>
            <w:r>
              <w:t>9.52</w:t>
            </w:r>
          </w:p>
        </w:tc>
        <w:tc>
          <w:tcPr>
            <w:tcW w:w="1134" w:type="dxa"/>
            <w:vAlign w:val="center"/>
          </w:tcPr>
          <w:p>
            <w:pPr>
              <w:pStyle w:val="12"/>
            </w:pPr>
            <w:r>
              <w:t>9.52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2140106</w:t>
            </w:r>
          </w:p>
        </w:tc>
        <w:tc>
          <w:tcPr>
            <w:tcW w:w="1559" w:type="dxa"/>
            <w:vAlign w:val="center"/>
          </w:tcPr>
          <w:p>
            <w:pPr>
              <w:pStyle w:val="13"/>
            </w:pPr>
            <w:r>
              <w:t>公路养护</w:t>
            </w:r>
          </w:p>
        </w:tc>
        <w:tc>
          <w:tcPr>
            <w:tcW w:w="1134" w:type="dxa"/>
            <w:vAlign w:val="center"/>
          </w:tcPr>
          <w:p>
            <w:pPr>
              <w:pStyle w:val="12"/>
            </w:pPr>
            <w:r>
              <w:t>807.00</w:t>
            </w:r>
          </w:p>
        </w:tc>
        <w:tc>
          <w:tcPr>
            <w:tcW w:w="1134" w:type="dxa"/>
            <w:vAlign w:val="center"/>
          </w:tcPr>
          <w:p>
            <w:pPr>
              <w:pStyle w:val="12"/>
            </w:pPr>
            <w:r>
              <w:t>807.00</w:t>
            </w:r>
          </w:p>
        </w:tc>
        <w:tc>
          <w:tcPr>
            <w:tcW w:w="1134" w:type="dxa"/>
            <w:vAlign w:val="center"/>
          </w:tcPr>
          <w:p>
            <w:pPr>
              <w:pStyle w:val="12"/>
            </w:pPr>
            <w:r>
              <w:t>807.00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348006深州市交通运输局公路管理站</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816.52</w:t>
            </w:r>
          </w:p>
        </w:tc>
        <w:tc>
          <w:tcPr>
            <w:tcW w:w="1361" w:type="dxa"/>
            <w:vAlign w:val="center"/>
          </w:tcPr>
          <w:p>
            <w:pPr>
              <w:pStyle w:val="16"/>
            </w:pPr>
          </w:p>
        </w:tc>
        <w:tc>
          <w:tcPr>
            <w:tcW w:w="1361" w:type="dxa"/>
            <w:vAlign w:val="center"/>
          </w:tcPr>
          <w:p>
            <w:pPr>
              <w:pStyle w:val="16"/>
            </w:pPr>
            <w:r>
              <w:t>816.52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214</w:t>
            </w:r>
          </w:p>
        </w:tc>
        <w:tc>
          <w:tcPr>
            <w:tcW w:w="4535" w:type="dxa"/>
            <w:vAlign w:val="center"/>
          </w:tcPr>
          <w:p>
            <w:pPr>
              <w:pStyle w:val="13"/>
            </w:pPr>
            <w:r>
              <w:t>交通运输支出</w:t>
            </w:r>
          </w:p>
        </w:tc>
        <w:tc>
          <w:tcPr>
            <w:tcW w:w="1361" w:type="dxa"/>
            <w:vAlign w:val="center"/>
          </w:tcPr>
          <w:p>
            <w:pPr>
              <w:pStyle w:val="12"/>
            </w:pPr>
            <w:r>
              <w:t>816.52</w:t>
            </w:r>
          </w:p>
        </w:tc>
        <w:tc>
          <w:tcPr>
            <w:tcW w:w="1361" w:type="dxa"/>
            <w:vAlign w:val="center"/>
          </w:tcPr>
          <w:p>
            <w:pPr>
              <w:pStyle w:val="12"/>
            </w:pPr>
          </w:p>
        </w:tc>
        <w:tc>
          <w:tcPr>
            <w:tcW w:w="1361" w:type="dxa"/>
            <w:vAlign w:val="center"/>
          </w:tcPr>
          <w:p>
            <w:pPr>
              <w:pStyle w:val="12"/>
            </w:pPr>
            <w:r>
              <w:t>816.52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21401</w:t>
            </w:r>
          </w:p>
        </w:tc>
        <w:tc>
          <w:tcPr>
            <w:tcW w:w="4535" w:type="dxa"/>
            <w:vAlign w:val="center"/>
          </w:tcPr>
          <w:p>
            <w:pPr>
              <w:pStyle w:val="13"/>
            </w:pPr>
            <w:r>
              <w:t>公路水路运输</w:t>
            </w:r>
          </w:p>
        </w:tc>
        <w:tc>
          <w:tcPr>
            <w:tcW w:w="1361" w:type="dxa"/>
            <w:vAlign w:val="center"/>
          </w:tcPr>
          <w:p>
            <w:pPr>
              <w:pStyle w:val="12"/>
            </w:pPr>
            <w:r>
              <w:t>816.52</w:t>
            </w:r>
          </w:p>
        </w:tc>
        <w:tc>
          <w:tcPr>
            <w:tcW w:w="1361" w:type="dxa"/>
            <w:vAlign w:val="center"/>
          </w:tcPr>
          <w:p>
            <w:pPr>
              <w:pStyle w:val="12"/>
            </w:pPr>
          </w:p>
        </w:tc>
        <w:tc>
          <w:tcPr>
            <w:tcW w:w="1361" w:type="dxa"/>
            <w:vAlign w:val="center"/>
          </w:tcPr>
          <w:p>
            <w:pPr>
              <w:pStyle w:val="12"/>
            </w:pPr>
            <w:r>
              <w:t>816.52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2140102</w:t>
            </w:r>
          </w:p>
        </w:tc>
        <w:tc>
          <w:tcPr>
            <w:tcW w:w="4535" w:type="dxa"/>
            <w:vAlign w:val="center"/>
          </w:tcPr>
          <w:p>
            <w:pPr>
              <w:pStyle w:val="13"/>
            </w:pPr>
            <w:r>
              <w:t>一般行政管理事务</w:t>
            </w:r>
          </w:p>
        </w:tc>
        <w:tc>
          <w:tcPr>
            <w:tcW w:w="1361" w:type="dxa"/>
            <w:vAlign w:val="center"/>
          </w:tcPr>
          <w:p>
            <w:pPr>
              <w:pStyle w:val="12"/>
            </w:pPr>
            <w:r>
              <w:t>9.52</w:t>
            </w:r>
          </w:p>
        </w:tc>
        <w:tc>
          <w:tcPr>
            <w:tcW w:w="1361" w:type="dxa"/>
            <w:vAlign w:val="center"/>
          </w:tcPr>
          <w:p>
            <w:pPr>
              <w:pStyle w:val="12"/>
            </w:pPr>
          </w:p>
        </w:tc>
        <w:tc>
          <w:tcPr>
            <w:tcW w:w="1361" w:type="dxa"/>
            <w:vAlign w:val="center"/>
          </w:tcPr>
          <w:p>
            <w:pPr>
              <w:pStyle w:val="12"/>
            </w:pPr>
            <w:r>
              <w:t>9.52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2140106</w:t>
            </w:r>
          </w:p>
        </w:tc>
        <w:tc>
          <w:tcPr>
            <w:tcW w:w="4535" w:type="dxa"/>
            <w:vAlign w:val="center"/>
          </w:tcPr>
          <w:p>
            <w:pPr>
              <w:pStyle w:val="13"/>
            </w:pPr>
            <w:r>
              <w:t>公路养护</w:t>
            </w:r>
          </w:p>
        </w:tc>
        <w:tc>
          <w:tcPr>
            <w:tcW w:w="1361" w:type="dxa"/>
            <w:vAlign w:val="center"/>
          </w:tcPr>
          <w:p>
            <w:pPr>
              <w:pStyle w:val="12"/>
            </w:pPr>
            <w:r>
              <w:t>807.00</w:t>
            </w:r>
          </w:p>
        </w:tc>
        <w:tc>
          <w:tcPr>
            <w:tcW w:w="1361" w:type="dxa"/>
            <w:vAlign w:val="center"/>
          </w:tcPr>
          <w:p>
            <w:pPr>
              <w:pStyle w:val="12"/>
            </w:pPr>
          </w:p>
        </w:tc>
        <w:tc>
          <w:tcPr>
            <w:tcW w:w="1361" w:type="dxa"/>
            <w:vAlign w:val="center"/>
          </w:tcPr>
          <w:p>
            <w:pPr>
              <w:pStyle w:val="12"/>
            </w:pPr>
            <w:r>
              <w:t>807.00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348006深州市交通运输局公路管理站</w:t>
            </w:r>
          </w:p>
        </w:tc>
        <w:tc>
          <w:tcPr>
            <w:tcW w:w="3402" w:type="dxa"/>
            <w:tcBorders>
              <w:top w:val="single" w:color="FFFFFF" w:sz="6" w:space="0"/>
              <w:left w:val="single" w:color="FFFFFF" w:sz="6" w:space="0"/>
              <w:right w:val="single" w:color="FFFFFF" w:sz="6" w:space="0"/>
            </w:tcBorders>
            <w:vAlign w:val="center"/>
          </w:tcPr>
          <w:p>
            <w:pPr>
              <w:pStyle w:val="9"/>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816.52</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r>
              <w:t>816.52</w:t>
            </w:r>
          </w:p>
        </w:tc>
        <w:tc>
          <w:tcPr>
            <w:tcW w:w="1474" w:type="dxa"/>
            <w:vAlign w:val="center"/>
          </w:tcPr>
          <w:p>
            <w:pPr>
              <w:pStyle w:val="12"/>
            </w:pPr>
            <w:r>
              <w:t>816.52</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5"/>
            </w:pPr>
            <w:r>
              <w:t>本年收入合计</w:t>
            </w:r>
          </w:p>
        </w:tc>
        <w:tc>
          <w:tcPr>
            <w:tcW w:w="1474" w:type="dxa"/>
            <w:vAlign w:val="center"/>
          </w:tcPr>
          <w:p>
            <w:pPr>
              <w:pStyle w:val="16"/>
            </w:pPr>
            <w:r>
              <w:t>816.52</w:t>
            </w:r>
          </w:p>
        </w:tc>
        <w:tc>
          <w:tcPr>
            <w:tcW w:w="3402" w:type="dxa"/>
            <w:vAlign w:val="center"/>
          </w:tcPr>
          <w:p>
            <w:pPr>
              <w:pStyle w:val="15"/>
            </w:pPr>
            <w:r>
              <w:t>本年支出合计</w:t>
            </w:r>
          </w:p>
        </w:tc>
        <w:tc>
          <w:tcPr>
            <w:tcW w:w="1474" w:type="dxa"/>
            <w:vAlign w:val="center"/>
          </w:tcPr>
          <w:p>
            <w:pPr>
              <w:pStyle w:val="16"/>
            </w:pPr>
            <w:r>
              <w:t>816.52</w:t>
            </w:r>
          </w:p>
        </w:tc>
        <w:tc>
          <w:tcPr>
            <w:tcW w:w="1474" w:type="dxa"/>
            <w:vAlign w:val="center"/>
          </w:tcPr>
          <w:p>
            <w:pPr>
              <w:pStyle w:val="16"/>
            </w:pPr>
            <w:r>
              <w:t>816.52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5"/>
            </w:pPr>
            <w:r>
              <w:t>收入总计</w:t>
            </w:r>
          </w:p>
        </w:tc>
        <w:tc>
          <w:tcPr>
            <w:tcW w:w="1474" w:type="dxa"/>
            <w:vAlign w:val="center"/>
          </w:tcPr>
          <w:p>
            <w:pPr>
              <w:pStyle w:val="16"/>
            </w:pPr>
            <w:r>
              <w:t>816.52</w:t>
            </w:r>
          </w:p>
        </w:tc>
        <w:tc>
          <w:tcPr>
            <w:tcW w:w="3402" w:type="dxa"/>
            <w:vAlign w:val="center"/>
          </w:tcPr>
          <w:p>
            <w:pPr>
              <w:pStyle w:val="15"/>
            </w:pPr>
            <w:r>
              <w:t>支出总计</w:t>
            </w:r>
          </w:p>
        </w:tc>
        <w:tc>
          <w:tcPr>
            <w:tcW w:w="1474" w:type="dxa"/>
            <w:vAlign w:val="center"/>
          </w:tcPr>
          <w:p>
            <w:pPr>
              <w:pStyle w:val="16"/>
            </w:pPr>
            <w:r>
              <w:t>816.52</w:t>
            </w:r>
          </w:p>
        </w:tc>
        <w:tc>
          <w:tcPr>
            <w:tcW w:w="1474" w:type="dxa"/>
            <w:vAlign w:val="center"/>
          </w:tcPr>
          <w:p>
            <w:pPr>
              <w:pStyle w:val="16"/>
            </w:pPr>
            <w:r>
              <w:t>816.52</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348006深州市交通运输局公路管理站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816.52</w:t>
            </w:r>
          </w:p>
        </w:tc>
        <w:tc>
          <w:tcPr>
            <w:tcW w:w="2551" w:type="dxa"/>
            <w:vAlign w:val="center"/>
          </w:tcPr>
          <w:p>
            <w:pPr>
              <w:pStyle w:val="16"/>
            </w:pPr>
          </w:p>
        </w:tc>
        <w:tc>
          <w:tcPr>
            <w:tcW w:w="2551" w:type="dxa"/>
            <w:vAlign w:val="center"/>
          </w:tcPr>
          <w:p>
            <w:pPr>
              <w:pStyle w:val="16"/>
            </w:pPr>
            <w:r>
              <w:t>816.52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214</w:t>
            </w:r>
          </w:p>
        </w:tc>
        <w:tc>
          <w:tcPr>
            <w:tcW w:w="4535" w:type="dxa"/>
            <w:vAlign w:val="center"/>
          </w:tcPr>
          <w:p>
            <w:pPr>
              <w:pStyle w:val="13"/>
            </w:pPr>
            <w:r>
              <w:t>交通运输支出</w:t>
            </w:r>
          </w:p>
        </w:tc>
        <w:tc>
          <w:tcPr>
            <w:tcW w:w="2551" w:type="dxa"/>
            <w:vAlign w:val="center"/>
          </w:tcPr>
          <w:p>
            <w:pPr>
              <w:pStyle w:val="12"/>
            </w:pPr>
            <w:r>
              <w:t>816.52</w:t>
            </w:r>
          </w:p>
        </w:tc>
        <w:tc>
          <w:tcPr>
            <w:tcW w:w="2551" w:type="dxa"/>
            <w:vAlign w:val="center"/>
          </w:tcPr>
          <w:p>
            <w:pPr>
              <w:pStyle w:val="12"/>
            </w:pPr>
          </w:p>
        </w:tc>
        <w:tc>
          <w:tcPr>
            <w:tcW w:w="2551" w:type="dxa"/>
            <w:vAlign w:val="center"/>
          </w:tcPr>
          <w:p>
            <w:pPr>
              <w:pStyle w:val="12"/>
            </w:pPr>
            <w:r>
              <w:t>816.52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21401</w:t>
            </w:r>
          </w:p>
        </w:tc>
        <w:tc>
          <w:tcPr>
            <w:tcW w:w="4535" w:type="dxa"/>
            <w:vAlign w:val="center"/>
          </w:tcPr>
          <w:p>
            <w:pPr>
              <w:pStyle w:val="13"/>
            </w:pPr>
            <w:r>
              <w:t>公路水路运输</w:t>
            </w:r>
          </w:p>
        </w:tc>
        <w:tc>
          <w:tcPr>
            <w:tcW w:w="2551" w:type="dxa"/>
            <w:vAlign w:val="center"/>
          </w:tcPr>
          <w:p>
            <w:pPr>
              <w:pStyle w:val="12"/>
            </w:pPr>
            <w:r>
              <w:t>816.52</w:t>
            </w:r>
          </w:p>
        </w:tc>
        <w:tc>
          <w:tcPr>
            <w:tcW w:w="2551" w:type="dxa"/>
            <w:vAlign w:val="center"/>
          </w:tcPr>
          <w:p>
            <w:pPr>
              <w:pStyle w:val="12"/>
            </w:pPr>
          </w:p>
        </w:tc>
        <w:tc>
          <w:tcPr>
            <w:tcW w:w="2551" w:type="dxa"/>
            <w:vAlign w:val="center"/>
          </w:tcPr>
          <w:p>
            <w:pPr>
              <w:pStyle w:val="12"/>
            </w:pPr>
            <w:r>
              <w:t>816.52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2140102</w:t>
            </w:r>
          </w:p>
        </w:tc>
        <w:tc>
          <w:tcPr>
            <w:tcW w:w="4535" w:type="dxa"/>
            <w:vAlign w:val="center"/>
          </w:tcPr>
          <w:p>
            <w:pPr>
              <w:pStyle w:val="13"/>
            </w:pPr>
            <w:r>
              <w:t>一般行政管理事务</w:t>
            </w:r>
          </w:p>
        </w:tc>
        <w:tc>
          <w:tcPr>
            <w:tcW w:w="2551" w:type="dxa"/>
            <w:vAlign w:val="center"/>
          </w:tcPr>
          <w:p>
            <w:pPr>
              <w:pStyle w:val="12"/>
            </w:pPr>
            <w:r>
              <w:t>9.52</w:t>
            </w:r>
          </w:p>
        </w:tc>
        <w:tc>
          <w:tcPr>
            <w:tcW w:w="2551" w:type="dxa"/>
            <w:vAlign w:val="center"/>
          </w:tcPr>
          <w:p>
            <w:pPr>
              <w:pStyle w:val="12"/>
            </w:pPr>
          </w:p>
        </w:tc>
        <w:tc>
          <w:tcPr>
            <w:tcW w:w="2551" w:type="dxa"/>
            <w:vAlign w:val="center"/>
          </w:tcPr>
          <w:p>
            <w:pPr>
              <w:pStyle w:val="12"/>
            </w:pPr>
            <w:r>
              <w:t>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2140106</w:t>
            </w:r>
          </w:p>
        </w:tc>
        <w:tc>
          <w:tcPr>
            <w:tcW w:w="4535" w:type="dxa"/>
            <w:vAlign w:val="center"/>
          </w:tcPr>
          <w:p>
            <w:pPr>
              <w:pStyle w:val="13"/>
            </w:pPr>
            <w:r>
              <w:t>公路养护</w:t>
            </w:r>
          </w:p>
        </w:tc>
        <w:tc>
          <w:tcPr>
            <w:tcW w:w="2551" w:type="dxa"/>
            <w:vAlign w:val="center"/>
          </w:tcPr>
          <w:p>
            <w:pPr>
              <w:pStyle w:val="12"/>
            </w:pPr>
            <w:r>
              <w:t>807.00</w:t>
            </w:r>
          </w:p>
        </w:tc>
        <w:tc>
          <w:tcPr>
            <w:tcW w:w="2551" w:type="dxa"/>
            <w:vAlign w:val="center"/>
          </w:tcPr>
          <w:p>
            <w:pPr>
              <w:pStyle w:val="12"/>
            </w:pPr>
          </w:p>
        </w:tc>
        <w:tc>
          <w:tcPr>
            <w:tcW w:w="2551" w:type="dxa"/>
            <w:vAlign w:val="center"/>
          </w:tcPr>
          <w:p>
            <w:pPr>
              <w:pStyle w:val="12"/>
            </w:pPr>
            <w:r>
              <w:t>807.00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348006深州市交通运输局公路管理站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348006深州市交通运输局公路管理站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348006深州市交通运输局公路管理站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348006深州市交通运输局公路管理站</w:t>
            </w:r>
          </w:p>
        </w:tc>
        <w:tc>
          <w:tcPr>
            <w:tcW w:w="2381" w:type="dxa"/>
            <w:tcBorders>
              <w:top w:val="single" w:color="FFFFFF" w:sz="6" w:space="0"/>
              <w:left w:val="single" w:color="FFFFFF" w:sz="6" w:space="0"/>
              <w:right w:val="single" w:color="FFFFFF" w:sz="6" w:space="0"/>
            </w:tcBorders>
            <w:vAlign w:val="center"/>
          </w:tcPr>
          <w:p>
            <w:pPr>
              <w:pStyle w:val="9"/>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p>
        </w:tc>
        <w:tc>
          <w:tcPr>
            <w:tcW w:w="3798" w:type="dxa"/>
            <w:vAlign w:val="center"/>
          </w:tcPr>
          <w:p>
            <w:pPr>
              <w:pStyle w:val="13"/>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深州市交通运输局公路管理站</w:t>
      </w:r>
    </w:p>
    <w:p>
      <w:pPr>
        <w:jc w:val="center"/>
        <w:outlineLvl w:val="4"/>
      </w:pPr>
      <w:r>
        <w:rPr>
          <w:rFonts w:ascii="方正小标宋_GBK" w:hAnsi="方正小标宋_GBK" w:eastAsia="方正小标宋_GBK" w:cs="方正小标宋_GBK"/>
          <w:color w:val="000000"/>
          <w:sz w:val="44"/>
        </w:rPr>
        <w:t>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按照《预算法》、《地方预决算公开操作规程》和《关于进一步推进预算公开工作的实施意见》规定，现将深州市交通运输局公路管理站2022年单位预算公开如下：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6"/>
      </w:pPr>
      <w:r>
        <w:t>负责本市辖区内普通干线公路主体及其附属设施进行维护保养和修补其轻微损坏部分，消除安全隐患，保持交通设施完好，处置路面、桥涵病害，保障公路畅通。</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深州市交通运输局公路管理站</w:t>
            </w:r>
          </w:p>
        </w:tc>
        <w:tc>
          <w:tcPr>
            <w:tcW w:w="1843" w:type="dxa"/>
            <w:vAlign w:val="center"/>
          </w:tcPr>
          <w:p>
            <w:pPr>
              <w:pStyle w:val="14"/>
            </w:pPr>
            <w:r>
              <w:t>事业</w:t>
            </w:r>
          </w:p>
        </w:tc>
        <w:tc>
          <w:tcPr>
            <w:tcW w:w="2126" w:type="dxa"/>
            <w:vAlign w:val="center"/>
          </w:tcPr>
          <w:p>
            <w:pPr>
              <w:pStyle w:val="14"/>
            </w:pPr>
            <w:r>
              <w:t>股级</w:t>
            </w:r>
          </w:p>
        </w:tc>
        <w:tc>
          <w:tcPr>
            <w:tcW w:w="3827" w:type="dxa"/>
            <w:vAlign w:val="center"/>
          </w:tcPr>
          <w:p>
            <w:pPr>
              <w:pStyle w:val="14"/>
            </w:pPr>
            <w:r>
              <w:t>财政拨款</w:t>
            </w:r>
          </w:p>
        </w:tc>
      </w:tr>
    </w:tbl>
    <w:p>
      <w:pPr>
        <w:ind w:firstLine="64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单位</w:t>
      </w:r>
      <w:r>
        <w:rPr>
          <w:rFonts w:hint="eastAsia" w:ascii="黑体" w:hAnsi="黑体" w:eastAsia="黑体"/>
          <w:sz w:val="32"/>
          <w:szCs w:val="32"/>
        </w:rPr>
        <w:t>预算安排的总体情况</w:t>
      </w:r>
    </w:p>
    <w:p>
      <w:pPr>
        <w:ind w:firstLine="640"/>
        <w:rPr>
          <w:rFonts w:eastAsia="仿宋"/>
          <w:sz w:val="32"/>
          <w:szCs w:val="32"/>
        </w:rPr>
      </w:pPr>
      <w:r>
        <w:rPr>
          <w:rFonts w:eastAsia="仿宋"/>
          <w:sz w:val="32"/>
          <w:szCs w:val="32"/>
        </w:rPr>
        <w:t>按照预算管理有关规定，目前我</w:t>
      </w:r>
      <w:r>
        <w:rPr>
          <w:rFonts w:hint="eastAsia" w:eastAsia="仿宋"/>
          <w:sz w:val="32"/>
          <w:szCs w:val="32"/>
        </w:rPr>
        <w:t>市</w:t>
      </w:r>
      <w:r>
        <w:rPr>
          <w:rFonts w:eastAsia="仿宋"/>
          <w:sz w:val="32"/>
          <w:szCs w:val="32"/>
        </w:rPr>
        <w:t>部门预算的编制实行综合预算</w:t>
      </w:r>
      <w:r>
        <w:rPr>
          <w:rFonts w:hint="eastAsia" w:eastAsia="仿宋"/>
          <w:sz w:val="32"/>
          <w:szCs w:val="32"/>
        </w:rPr>
        <w:t>管理</w:t>
      </w:r>
      <w:r>
        <w:rPr>
          <w:rFonts w:eastAsia="仿宋"/>
          <w:sz w:val="32"/>
          <w:szCs w:val="32"/>
        </w:rPr>
        <w:t>，即全部收入和支出都反映</w:t>
      </w:r>
      <w:r>
        <w:rPr>
          <w:rFonts w:hint="eastAsia" w:eastAsia="仿宋"/>
          <w:sz w:val="32"/>
          <w:szCs w:val="32"/>
        </w:rPr>
        <w:t>在</w:t>
      </w:r>
      <w:r>
        <w:rPr>
          <w:rFonts w:eastAsia="仿宋"/>
          <w:sz w:val="32"/>
          <w:szCs w:val="32"/>
        </w:rPr>
        <w:t>预算中。</w:t>
      </w:r>
      <w:r>
        <w:rPr>
          <w:rFonts w:hint="eastAsia" w:eastAsia="仿宋"/>
          <w:sz w:val="32"/>
          <w:szCs w:val="32"/>
        </w:rPr>
        <w:t>深州市交通运输局公路管理站</w:t>
      </w:r>
      <w:r>
        <w:rPr>
          <w:rFonts w:eastAsia="仿宋"/>
          <w:sz w:val="32"/>
          <w:szCs w:val="32"/>
        </w:rPr>
        <w:t>的收支包含在部门预算中。</w:t>
      </w:r>
    </w:p>
    <w:p>
      <w:pPr>
        <w:ind w:firstLine="640"/>
        <w:rPr>
          <w:rFonts w:eastAsia="仿宋"/>
          <w:sz w:val="32"/>
          <w:szCs w:val="32"/>
        </w:rPr>
      </w:pPr>
      <w:r>
        <w:rPr>
          <w:rFonts w:hint="eastAsia" w:eastAsia="仿宋"/>
          <w:sz w:val="32"/>
          <w:szCs w:val="32"/>
        </w:rPr>
        <w:t>1、收入说明</w:t>
      </w:r>
    </w:p>
    <w:p>
      <w:pPr>
        <w:ind w:firstLine="640"/>
        <w:rPr>
          <w:rFonts w:eastAsia="仿宋"/>
          <w:sz w:val="32"/>
          <w:szCs w:val="32"/>
        </w:rPr>
      </w:pPr>
      <w:r>
        <w:rPr>
          <w:rFonts w:hint="eastAsia" w:eastAsia="仿宋"/>
          <w:sz w:val="32"/>
          <w:szCs w:val="32"/>
        </w:rPr>
        <w:t>反映本</w:t>
      </w:r>
      <w:r>
        <w:rPr>
          <w:rFonts w:hint="eastAsia" w:eastAsia="仿宋"/>
          <w:sz w:val="32"/>
          <w:szCs w:val="32"/>
          <w:lang w:eastAsia="zh-CN"/>
        </w:rPr>
        <w:t>单位</w:t>
      </w:r>
      <w:r>
        <w:rPr>
          <w:rFonts w:hint="eastAsia" w:eastAsia="仿宋"/>
          <w:sz w:val="32"/>
          <w:szCs w:val="32"/>
        </w:rPr>
        <w:t>当年全部收入。2022年预算收入816.52万元，其中：一般公共预算收入816.52万元，基金预算收入0万元，财政专户核拨收入0万元，其他来源收入0万元。</w:t>
      </w:r>
    </w:p>
    <w:p>
      <w:pPr>
        <w:ind w:firstLine="640"/>
        <w:rPr>
          <w:rFonts w:eastAsia="仿宋"/>
          <w:sz w:val="32"/>
          <w:szCs w:val="32"/>
        </w:rPr>
      </w:pPr>
      <w:r>
        <w:rPr>
          <w:rFonts w:hint="eastAsia" w:eastAsia="仿宋"/>
          <w:sz w:val="32"/>
          <w:szCs w:val="32"/>
        </w:rPr>
        <w:t>2、</w:t>
      </w:r>
      <w:r>
        <w:rPr>
          <w:rFonts w:eastAsia="仿宋"/>
          <w:sz w:val="32"/>
          <w:szCs w:val="32"/>
        </w:rPr>
        <w:t>支出说明</w:t>
      </w:r>
    </w:p>
    <w:p>
      <w:pPr>
        <w:ind w:firstLine="640"/>
        <w:rPr>
          <w:rFonts w:eastAsia="仿宋"/>
          <w:sz w:val="32"/>
          <w:szCs w:val="32"/>
          <w:lang w:eastAsia="zh-CN"/>
        </w:rPr>
      </w:pPr>
      <w:r>
        <w:rPr>
          <w:rFonts w:hint="eastAsia" w:eastAsia="仿宋"/>
          <w:sz w:val="32"/>
          <w:szCs w:val="32"/>
        </w:rPr>
        <w:t>收支预算总表支出栏、基本支出表、项目支出表按经济分类和支出功能分类科目编制，反映深州市交通运输局公路管理站年度部门预算中支出预算的总体情况。2022年部门支出预算为816.52万元，其中基本支出0万元，包括人员经费0万元和日常公用经费0万元；项目支出816.52万元</w:t>
      </w:r>
      <w:r>
        <w:rPr>
          <w:rFonts w:hint="eastAsia" w:eastAsia="仿宋"/>
          <w:sz w:val="32"/>
          <w:szCs w:val="32"/>
          <w:lang w:eastAsia="zh-CN"/>
        </w:rPr>
        <w:t>。</w:t>
      </w:r>
    </w:p>
    <w:p>
      <w:pPr>
        <w:ind w:firstLine="640"/>
        <w:rPr>
          <w:rFonts w:eastAsia="仿宋"/>
          <w:sz w:val="32"/>
          <w:szCs w:val="32"/>
        </w:rPr>
      </w:pPr>
      <w:r>
        <w:rPr>
          <w:rFonts w:hint="eastAsia" w:eastAsia="仿宋"/>
          <w:sz w:val="32"/>
          <w:szCs w:val="32"/>
        </w:rPr>
        <w:t>3、</w:t>
      </w:r>
      <w:r>
        <w:rPr>
          <w:rFonts w:eastAsia="仿宋"/>
          <w:sz w:val="32"/>
          <w:szCs w:val="32"/>
        </w:rPr>
        <w:t>比上年增减情况</w:t>
      </w:r>
    </w:p>
    <w:p>
      <w:pPr>
        <w:autoSpaceDE w:val="0"/>
        <w:autoSpaceDN w:val="0"/>
        <w:ind w:firstLine="960" w:firstLineChars="300"/>
        <w:rPr>
          <w:rFonts w:eastAsia="仿宋"/>
          <w:color w:val="000000"/>
          <w:sz w:val="32"/>
          <w:szCs w:val="32"/>
        </w:rPr>
      </w:pPr>
      <w:r>
        <w:rPr>
          <w:rFonts w:hint="eastAsia" w:eastAsia="仿宋"/>
          <w:color w:val="000000"/>
          <w:sz w:val="32"/>
          <w:szCs w:val="32"/>
        </w:rPr>
        <w:t>2022年</w:t>
      </w:r>
      <w:r>
        <w:rPr>
          <w:rFonts w:hint="eastAsia" w:eastAsia="仿宋"/>
          <w:color w:val="000000"/>
          <w:sz w:val="32"/>
          <w:szCs w:val="32"/>
          <w:lang w:eastAsia="zh-CN"/>
        </w:rPr>
        <w:t>单位</w:t>
      </w:r>
      <w:r>
        <w:rPr>
          <w:rFonts w:hint="eastAsia" w:eastAsia="仿宋"/>
          <w:color w:val="000000"/>
          <w:sz w:val="32"/>
          <w:szCs w:val="32"/>
        </w:rPr>
        <w:t>预算收支安排816.52万元，较2021年下降555.33万元，其中：基本支出下降584万元，主要是本年人员经费及公用经费本年在交通运输局列支，未做预算；项目支出增长28.67万元，主要为：①国省干线公路日常养护（基数）745万元，较上年下降39.7万元，原因为上年包含2019年年底收回资金列入2020年预算39.7万元；②本年新增提前下达2022年普通国省干线公路日常养护补助资金62万元；③本年公路交通事务管理（非税）项目预算金额9.52万元，较上年增加6.37万元，原因为上年因疫情根据国家政策减免房租收入。</w:t>
      </w:r>
    </w:p>
    <w:p>
      <w:pPr>
        <w:autoSpaceDE w:val="0"/>
        <w:autoSpaceDN w:val="0"/>
        <w:ind w:firstLine="960" w:firstLineChars="30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ind w:left="198" w:firstLine="640" w:firstLineChars="200"/>
        <w:rPr>
          <w:rFonts w:eastAsia="仿宋"/>
          <w:sz w:val="32"/>
          <w:szCs w:val="32"/>
        </w:rPr>
      </w:pPr>
      <w:r>
        <w:rPr>
          <w:rFonts w:hint="eastAsia" w:eastAsia="仿宋"/>
          <w:sz w:val="32"/>
          <w:szCs w:val="32"/>
        </w:rPr>
        <w:t>2022年，我</w:t>
      </w:r>
      <w:r>
        <w:rPr>
          <w:rFonts w:hint="eastAsia" w:eastAsia="仿宋"/>
          <w:sz w:val="32"/>
          <w:szCs w:val="32"/>
          <w:lang w:eastAsia="zh-CN"/>
        </w:rPr>
        <w:t>单位</w:t>
      </w:r>
      <w:r>
        <w:rPr>
          <w:rFonts w:hint="eastAsia" w:eastAsia="仿宋"/>
          <w:sz w:val="32"/>
          <w:szCs w:val="32"/>
        </w:rPr>
        <w:t>机关运行经费共计安排0万元。</w:t>
      </w:r>
    </w:p>
    <w:p>
      <w:pPr>
        <w:autoSpaceDE w:val="0"/>
        <w:autoSpaceDN w:val="0"/>
        <w:ind w:left="198" w:firstLine="640" w:firstLineChars="200"/>
        <w:rPr>
          <w:rFonts w:ascii="黑体" w:hAnsi="黑体" w:eastAsia="黑体"/>
          <w:sz w:val="32"/>
          <w:szCs w:val="32"/>
        </w:rPr>
      </w:pPr>
      <w:r>
        <w:rPr>
          <w:rFonts w:hint="eastAsia" w:ascii="黑体" w:hAnsi="黑体" w:eastAsia="黑体"/>
          <w:sz w:val="32"/>
          <w:szCs w:val="32"/>
        </w:rPr>
        <w:t>四、财政拨款</w:t>
      </w:r>
      <w:r>
        <w:rPr>
          <w:rFonts w:ascii="黑体" w:hAnsi="黑体" w:eastAsia="黑体"/>
          <w:sz w:val="32"/>
          <w:szCs w:val="32"/>
        </w:rPr>
        <w:t>“</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经费预算情况及增减变化原因</w:t>
      </w:r>
    </w:p>
    <w:p>
      <w:pPr>
        <w:autoSpaceDE w:val="0"/>
        <w:autoSpaceDN w:val="0"/>
        <w:ind w:left="198" w:firstLine="640" w:firstLineChars="200"/>
        <w:rPr>
          <w:rFonts w:eastAsia="仿宋"/>
          <w:sz w:val="32"/>
          <w:szCs w:val="32"/>
        </w:rPr>
      </w:pPr>
      <w:r>
        <w:rPr>
          <w:rFonts w:hint="eastAsia" w:eastAsia="仿宋"/>
          <w:sz w:val="32"/>
          <w:szCs w:val="32"/>
        </w:rPr>
        <w:t>2022年，我</w:t>
      </w:r>
      <w:r>
        <w:rPr>
          <w:rFonts w:hint="eastAsia" w:eastAsia="仿宋"/>
          <w:sz w:val="32"/>
          <w:szCs w:val="32"/>
          <w:lang w:eastAsia="zh-CN"/>
        </w:rPr>
        <w:t>单位</w:t>
      </w:r>
      <w:r>
        <w:rPr>
          <w:rFonts w:hint="eastAsia" w:eastAsia="仿宋"/>
          <w:sz w:val="32"/>
          <w:szCs w:val="32"/>
        </w:rPr>
        <w:t>财政拨款“三公”经费预算安排0万元，其中：</w:t>
      </w:r>
    </w:p>
    <w:p>
      <w:pPr>
        <w:autoSpaceDE w:val="0"/>
        <w:autoSpaceDN w:val="0"/>
        <w:ind w:left="198" w:firstLine="640" w:firstLineChars="200"/>
        <w:rPr>
          <w:rFonts w:eastAsia="仿宋"/>
          <w:color w:val="000000" w:themeColor="text1"/>
          <w:sz w:val="32"/>
          <w:szCs w:val="32"/>
        </w:rPr>
      </w:pPr>
      <w:r>
        <w:rPr>
          <w:rFonts w:hint="eastAsia" w:eastAsia="仿宋"/>
          <w:sz w:val="32"/>
          <w:szCs w:val="32"/>
        </w:rPr>
        <w:t>因公出国（境）费0万元，较上</w:t>
      </w:r>
      <w:r>
        <w:rPr>
          <w:rFonts w:hint="eastAsia" w:eastAsia="仿宋"/>
          <w:color w:val="000000" w:themeColor="text1"/>
          <w:sz w:val="32"/>
          <w:szCs w:val="32"/>
        </w:rPr>
        <w:t>年增加（减少）</w:t>
      </w:r>
      <w:r>
        <w:rPr>
          <w:rFonts w:hint="eastAsia" w:eastAsia="仿宋"/>
          <w:color w:val="000000" w:themeColor="text1"/>
          <w:sz w:val="32"/>
          <w:szCs w:val="32"/>
          <w:lang w:eastAsia="zh-CN"/>
        </w:rPr>
        <w:t>0</w:t>
      </w:r>
      <w:r>
        <w:rPr>
          <w:rFonts w:hint="eastAsia" w:eastAsia="仿宋"/>
          <w:color w:val="000000" w:themeColor="text1"/>
          <w:sz w:val="32"/>
          <w:szCs w:val="32"/>
        </w:rPr>
        <w:t>万元，主要是因为较上年持平，无增减变化；</w:t>
      </w:r>
    </w:p>
    <w:p>
      <w:pPr>
        <w:autoSpaceDE w:val="0"/>
        <w:autoSpaceDN w:val="0"/>
        <w:ind w:left="198" w:firstLine="640" w:firstLineChars="200"/>
        <w:rPr>
          <w:rFonts w:eastAsia="仿宋"/>
          <w:color w:val="000000" w:themeColor="text1"/>
          <w:sz w:val="32"/>
          <w:szCs w:val="32"/>
        </w:rPr>
      </w:pPr>
      <w:r>
        <w:rPr>
          <w:rFonts w:hint="eastAsia" w:eastAsia="仿宋"/>
          <w:color w:val="000000" w:themeColor="text1"/>
          <w:sz w:val="32"/>
          <w:szCs w:val="32"/>
        </w:rPr>
        <w:t>公务用车购置及运维费0万元，较上年增加（减少）</w:t>
      </w:r>
      <w:r>
        <w:rPr>
          <w:rFonts w:hint="eastAsia" w:eastAsia="仿宋"/>
          <w:color w:val="000000" w:themeColor="text1"/>
          <w:sz w:val="32"/>
          <w:szCs w:val="32"/>
          <w:lang w:eastAsia="zh-CN"/>
        </w:rPr>
        <w:t>0</w:t>
      </w:r>
      <w:r>
        <w:rPr>
          <w:rFonts w:hint="eastAsia" w:eastAsia="仿宋"/>
          <w:color w:val="000000" w:themeColor="text1"/>
          <w:sz w:val="32"/>
          <w:szCs w:val="32"/>
        </w:rPr>
        <w:t>万元，主要是因为较上年持平，无增减变化，（其中：公务用车购置费</w:t>
      </w:r>
      <w:r>
        <w:rPr>
          <w:rFonts w:hint="eastAsia" w:eastAsia="仿宋"/>
          <w:color w:val="000000" w:themeColor="text1"/>
          <w:sz w:val="32"/>
          <w:szCs w:val="32"/>
          <w:lang w:eastAsia="zh-CN"/>
        </w:rPr>
        <w:t>0</w:t>
      </w:r>
      <w:r>
        <w:rPr>
          <w:rFonts w:hint="eastAsia" w:eastAsia="仿宋"/>
          <w:color w:val="000000" w:themeColor="text1"/>
          <w:sz w:val="32"/>
          <w:szCs w:val="32"/>
        </w:rPr>
        <w:t>万元，较上年增加（减少）</w:t>
      </w:r>
      <w:r>
        <w:rPr>
          <w:rFonts w:hint="eastAsia" w:eastAsia="仿宋"/>
          <w:color w:val="000000" w:themeColor="text1"/>
          <w:sz w:val="32"/>
          <w:szCs w:val="32"/>
          <w:lang w:eastAsia="zh-CN"/>
        </w:rPr>
        <w:t>0</w:t>
      </w:r>
      <w:r>
        <w:rPr>
          <w:rFonts w:hint="eastAsia" w:eastAsia="仿宋"/>
          <w:color w:val="000000" w:themeColor="text1"/>
          <w:sz w:val="32"/>
          <w:szCs w:val="32"/>
        </w:rPr>
        <w:t>万元，主要是因为较上年持平，无增减变化；公务用车运行维护费</w:t>
      </w:r>
      <w:r>
        <w:rPr>
          <w:rFonts w:hint="eastAsia" w:eastAsia="仿宋"/>
          <w:color w:val="000000" w:themeColor="text1"/>
          <w:sz w:val="32"/>
          <w:szCs w:val="32"/>
          <w:lang w:eastAsia="zh-CN"/>
        </w:rPr>
        <w:t>0</w:t>
      </w:r>
      <w:r>
        <w:rPr>
          <w:rFonts w:hint="eastAsia" w:eastAsia="仿宋"/>
          <w:color w:val="000000" w:themeColor="text1"/>
          <w:sz w:val="32"/>
          <w:szCs w:val="32"/>
        </w:rPr>
        <w:t>万元，较上年增加（减少）</w:t>
      </w:r>
      <w:r>
        <w:rPr>
          <w:rFonts w:hint="eastAsia" w:eastAsia="仿宋"/>
          <w:color w:val="000000" w:themeColor="text1"/>
          <w:sz w:val="32"/>
          <w:szCs w:val="32"/>
          <w:lang w:eastAsia="zh-CN"/>
        </w:rPr>
        <w:t>0</w:t>
      </w:r>
      <w:r>
        <w:rPr>
          <w:rFonts w:hint="eastAsia" w:eastAsia="仿宋"/>
          <w:color w:val="000000" w:themeColor="text1"/>
          <w:sz w:val="32"/>
          <w:szCs w:val="32"/>
        </w:rPr>
        <w:t>万元，主要是因为较上年持平，无增减变化)；</w:t>
      </w:r>
    </w:p>
    <w:p>
      <w:pPr>
        <w:autoSpaceDE w:val="0"/>
        <w:autoSpaceDN w:val="0"/>
        <w:ind w:left="198" w:firstLine="640" w:firstLineChars="200"/>
        <w:rPr>
          <w:rFonts w:eastAsia="仿宋"/>
          <w:color w:val="000000" w:themeColor="text1"/>
          <w:sz w:val="32"/>
          <w:szCs w:val="32"/>
        </w:rPr>
      </w:pPr>
      <w:r>
        <w:rPr>
          <w:rFonts w:hint="eastAsia" w:eastAsia="仿宋"/>
          <w:color w:val="000000" w:themeColor="text1"/>
          <w:sz w:val="32"/>
          <w:szCs w:val="32"/>
        </w:rPr>
        <w:t>公务接待费0万元，较上年增加（减少）</w:t>
      </w:r>
      <w:r>
        <w:rPr>
          <w:rFonts w:hint="eastAsia" w:eastAsia="仿宋"/>
          <w:color w:val="000000" w:themeColor="text1"/>
          <w:sz w:val="32"/>
          <w:szCs w:val="32"/>
          <w:lang w:eastAsia="zh-CN"/>
        </w:rPr>
        <w:t>0</w:t>
      </w:r>
      <w:r>
        <w:rPr>
          <w:rFonts w:hint="eastAsia" w:eastAsia="仿宋"/>
          <w:color w:val="000000" w:themeColor="text1"/>
          <w:sz w:val="32"/>
          <w:szCs w:val="32"/>
        </w:rPr>
        <w:t>万元，主要是因为较上年持平，无增减变化。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1、公路交通事务管理（非税）绩效目标表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1.保障单位机关工作正常运转，各项工作顺利完成</w:t>
            </w:r>
          </w:p>
          <w:p>
            <w:pPr>
              <w:pStyle w:val="13"/>
            </w:pPr>
            <w:r>
              <w:t>2.保证办公设备及用品的及时购置、车辆的维修维护，使工作正常开展。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办公经费支出进度差异 </w:t>
            </w:r>
          </w:p>
        </w:tc>
        <w:tc>
          <w:tcPr>
            <w:tcW w:w="2835" w:type="dxa"/>
            <w:vAlign w:val="center"/>
          </w:tcPr>
          <w:p>
            <w:pPr>
              <w:pStyle w:val="13"/>
            </w:pPr>
            <w:r>
              <w:t>办公经费支出与计划的差异</w:t>
            </w:r>
          </w:p>
        </w:tc>
        <w:tc>
          <w:tcPr>
            <w:tcW w:w="2551" w:type="dxa"/>
            <w:vAlign w:val="center"/>
          </w:tcPr>
          <w:p>
            <w:pPr>
              <w:pStyle w:val="13"/>
            </w:pPr>
            <w:r>
              <w:t>&lt;5%</w:t>
            </w:r>
          </w:p>
        </w:tc>
        <w:tc>
          <w:tcPr>
            <w:tcW w:w="2268" w:type="dxa"/>
            <w:vAlign w:val="center"/>
          </w:tcPr>
          <w:p>
            <w:pPr>
              <w:pStyle w:val="13"/>
            </w:pPr>
            <w:r>
              <w:t>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单位巡查用车派车率</w:t>
            </w:r>
          </w:p>
        </w:tc>
        <w:tc>
          <w:tcPr>
            <w:tcW w:w="2835" w:type="dxa"/>
            <w:vAlign w:val="center"/>
          </w:tcPr>
          <w:p>
            <w:pPr>
              <w:pStyle w:val="13"/>
            </w:pPr>
            <w:r>
              <w:t>巡查公务用车实际派车天数与应派车天数的比率</w:t>
            </w:r>
          </w:p>
        </w:tc>
        <w:tc>
          <w:tcPr>
            <w:tcW w:w="2551" w:type="dxa"/>
            <w:vAlign w:val="center"/>
          </w:tcPr>
          <w:p>
            <w:pPr>
              <w:pStyle w:val="13"/>
            </w:pPr>
            <w:r>
              <w:t>≥99%</w:t>
            </w:r>
          </w:p>
        </w:tc>
        <w:tc>
          <w:tcPr>
            <w:tcW w:w="2268" w:type="dxa"/>
            <w:vAlign w:val="center"/>
          </w:tcPr>
          <w:p>
            <w:pPr>
              <w:pStyle w:val="13"/>
            </w:pPr>
            <w:r>
              <w:t>内业档案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综合事务管理工作完成率</w:t>
            </w:r>
          </w:p>
        </w:tc>
        <w:tc>
          <w:tcPr>
            <w:tcW w:w="2835" w:type="dxa"/>
            <w:vAlign w:val="center"/>
          </w:tcPr>
          <w:p>
            <w:pPr>
              <w:pStyle w:val="13"/>
            </w:pPr>
            <w:r>
              <w:t>已完成综合事务管理工作工作占应完成综合事务管理工作的比率</w:t>
            </w:r>
          </w:p>
        </w:tc>
        <w:tc>
          <w:tcPr>
            <w:tcW w:w="2551" w:type="dxa"/>
            <w:vAlign w:val="center"/>
          </w:tcPr>
          <w:p>
            <w:pPr>
              <w:pStyle w:val="13"/>
            </w:pPr>
            <w:r>
              <w:t>≥100%</w:t>
            </w:r>
          </w:p>
        </w:tc>
        <w:tc>
          <w:tcPr>
            <w:tcW w:w="2268" w:type="dxa"/>
            <w:vAlign w:val="center"/>
          </w:tcPr>
          <w:p>
            <w:pPr>
              <w:pStyle w:val="13"/>
            </w:pPr>
            <w:r>
              <w:t>季度考核表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办公用品及耗材使用差异率</w:t>
            </w:r>
          </w:p>
        </w:tc>
        <w:tc>
          <w:tcPr>
            <w:tcW w:w="2835" w:type="dxa"/>
            <w:vAlign w:val="center"/>
          </w:tcPr>
          <w:p>
            <w:pPr>
              <w:pStyle w:val="13"/>
            </w:pPr>
            <w:r>
              <w:t>实际办公用品及耗材购置与预算的差异率</w:t>
            </w:r>
          </w:p>
        </w:tc>
        <w:tc>
          <w:tcPr>
            <w:tcW w:w="2551" w:type="dxa"/>
            <w:vAlign w:val="center"/>
          </w:tcPr>
          <w:p>
            <w:pPr>
              <w:pStyle w:val="13"/>
            </w:pPr>
            <w:r>
              <w:t>&lt;15%</w:t>
            </w:r>
          </w:p>
        </w:tc>
        <w:tc>
          <w:tcPr>
            <w:tcW w:w="2268" w:type="dxa"/>
            <w:vAlign w:val="center"/>
          </w:tcPr>
          <w:p>
            <w:pPr>
              <w:pStyle w:val="13"/>
            </w:pPr>
            <w: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社会服务能力提升</w:t>
            </w:r>
          </w:p>
        </w:tc>
        <w:tc>
          <w:tcPr>
            <w:tcW w:w="2835" w:type="dxa"/>
            <w:vAlign w:val="center"/>
          </w:tcPr>
          <w:p>
            <w:pPr>
              <w:pStyle w:val="13"/>
            </w:pPr>
            <w:r>
              <w:t>办公环境改善所带来的社会服务能力与上年同期比值</w:t>
            </w:r>
          </w:p>
        </w:tc>
        <w:tc>
          <w:tcPr>
            <w:tcW w:w="2551" w:type="dxa"/>
            <w:vAlign w:val="center"/>
          </w:tcPr>
          <w:p>
            <w:pPr>
              <w:pStyle w:val="13"/>
            </w:pPr>
            <w:r>
              <w:t>≥95%</w:t>
            </w:r>
          </w:p>
        </w:tc>
        <w:tc>
          <w:tcPr>
            <w:tcW w:w="2268" w:type="dxa"/>
            <w:vAlign w:val="center"/>
          </w:tcPr>
          <w:p>
            <w:pPr>
              <w:pStyle w:val="13"/>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经济效益指标</w:t>
            </w:r>
          </w:p>
        </w:tc>
        <w:tc>
          <w:tcPr>
            <w:tcW w:w="2835" w:type="dxa"/>
            <w:vAlign w:val="center"/>
          </w:tcPr>
          <w:p>
            <w:pPr>
              <w:pStyle w:val="13"/>
            </w:pPr>
            <w:r>
              <w:t>成本节约</w:t>
            </w:r>
          </w:p>
        </w:tc>
        <w:tc>
          <w:tcPr>
            <w:tcW w:w="2835" w:type="dxa"/>
            <w:vAlign w:val="center"/>
          </w:tcPr>
          <w:p>
            <w:pPr>
              <w:pStyle w:val="13"/>
            </w:pPr>
            <w:r>
              <w:t>办公成本节约与上年同期相比</w:t>
            </w:r>
          </w:p>
        </w:tc>
        <w:tc>
          <w:tcPr>
            <w:tcW w:w="2551" w:type="dxa"/>
            <w:vAlign w:val="center"/>
          </w:tcPr>
          <w:p>
            <w:pPr>
              <w:pStyle w:val="13"/>
            </w:pPr>
            <w:r>
              <w:t>&gt;5%</w:t>
            </w:r>
          </w:p>
        </w:tc>
        <w:tc>
          <w:tcPr>
            <w:tcW w:w="2268" w:type="dxa"/>
            <w:vAlign w:val="center"/>
          </w:tcPr>
          <w:p>
            <w:pPr>
              <w:pStyle w:val="13"/>
            </w:pPr>
            <w: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调查中满意和基本满意的人数占总人数的比率</w:t>
            </w:r>
          </w:p>
        </w:tc>
        <w:tc>
          <w:tcPr>
            <w:tcW w:w="2551" w:type="dxa"/>
            <w:vAlign w:val="center"/>
          </w:tcPr>
          <w:p>
            <w:pPr>
              <w:pStyle w:val="13"/>
            </w:pPr>
            <w:r>
              <w:t>≥95%</w:t>
            </w:r>
          </w:p>
        </w:tc>
        <w:tc>
          <w:tcPr>
            <w:tcW w:w="2268" w:type="dxa"/>
            <w:vAlign w:val="center"/>
          </w:tcPr>
          <w:p>
            <w:pPr>
              <w:pStyle w:val="13"/>
            </w:pPr>
            <w:r>
              <w:t>社会公开调查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2、普通国省干线公路日常养护（基数）绩效目标表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1.预防养护和修补其轻微损坏部分，使公路保持完整良好的工作状态，促进我市的经济发展</w:t>
            </w:r>
          </w:p>
          <w:p>
            <w:pPr>
              <w:pStyle w:val="13"/>
            </w:pPr>
            <w:r>
              <w:t>2.创建“畅、洁、绿、舒”为宗旨的交通环境，群众满意度达到90%以上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公路保洁率（%）</w:t>
            </w:r>
          </w:p>
        </w:tc>
        <w:tc>
          <w:tcPr>
            <w:tcW w:w="2835" w:type="dxa"/>
            <w:vAlign w:val="center"/>
          </w:tcPr>
          <w:p>
            <w:pPr>
              <w:pStyle w:val="13"/>
            </w:pPr>
            <w:r>
              <w:t>路面整洁里程与公路路面责任范围内里程的比值。</w:t>
            </w:r>
          </w:p>
        </w:tc>
        <w:tc>
          <w:tcPr>
            <w:tcW w:w="2551" w:type="dxa"/>
            <w:vAlign w:val="center"/>
          </w:tcPr>
          <w:p>
            <w:pPr>
              <w:pStyle w:val="13"/>
            </w:pPr>
            <w:r>
              <w:t>≥95%</w:t>
            </w:r>
          </w:p>
        </w:tc>
        <w:tc>
          <w:tcPr>
            <w:tcW w:w="2268" w:type="dxa"/>
            <w:vAlign w:val="center"/>
          </w:tcPr>
          <w:p>
            <w:pPr>
              <w:pStyle w:val="13"/>
            </w:pPr>
            <w:r>
              <w:t>实际考核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病害处理验收合格率（%）</w:t>
            </w:r>
          </w:p>
        </w:tc>
        <w:tc>
          <w:tcPr>
            <w:tcW w:w="2835" w:type="dxa"/>
            <w:vAlign w:val="center"/>
          </w:tcPr>
          <w:p>
            <w:pPr>
              <w:pStyle w:val="13"/>
            </w:pPr>
            <w:r>
              <w:t>所管养里程中处理有影响行车安全的坑槽（大于等于20CM*20CM）比率</w:t>
            </w:r>
          </w:p>
        </w:tc>
        <w:tc>
          <w:tcPr>
            <w:tcW w:w="2551" w:type="dxa"/>
            <w:vAlign w:val="center"/>
          </w:tcPr>
          <w:p>
            <w:pPr>
              <w:pStyle w:val="13"/>
            </w:pPr>
            <w:r>
              <w:t>≥98%</w:t>
            </w:r>
          </w:p>
        </w:tc>
        <w:tc>
          <w:tcPr>
            <w:tcW w:w="2268" w:type="dxa"/>
            <w:vAlign w:val="center"/>
          </w:tcPr>
          <w:p>
            <w:pPr>
              <w:pStyle w:val="13"/>
            </w:pPr>
            <w:r>
              <w:t>养护内业档案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公路养护任务完成率</w:t>
            </w:r>
          </w:p>
        </w:tc>
        <w:tc>
          <w:tcPr>
            <w:tcW w:w="2835" w:type="dxa"/>
            <w:vAlign w:val="center"/>
          </w:tcPr>
          <w:p>
            <w:pPr>
              <w:pStyle w:val="13"/>
            </w:pPr>
            <w:r>
              <w:t>依据小修保养评分标准中规定的养护任务已完成的比率</w:t>
            </w:r>
          </w:p>
        </w:tc>
        <w:tc>
          <w:tcPr>
            <w:tcW w:w="2551" w:type="dxa"/>
            <w:vAlign w:val="center"/>
          </w:tcPr>
          <w:p>
            <w:pPr>
              <w:pStyle w:val="13"/>
            </w:pPr>
            <w:r>
              <w:t>≥98%</w:t>
            </w:r>
          </w:p>
        </w:tc>
        <w:tc>
          <w:tcPr>
            <w:tcW w:w="2268" w:type="dxa"/>
            <w:vAlign w:val="center"/>
          </w:tcPr>
          <w:p>
            <w:pPr>
              <w:pStyle w:val="13"/>
            </w:pPr>
            <w:r>
              <w:t>月度考核表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项目实际支出是否控制在预算内</w:t>
            </w:r>
          </w:p>
        </w:tc>
        <w:tc>
          <w:tcPr>
            <w:tcW w:w="2835" w:type="dxa"/>
            <w:vAlign w:val="center"/>
          </w:tcPr>
          <w:p>
            <w:pPr>
              <w:pStyle w:val="13"/>
            </w:pPr>
            <w:r>
              <w:t>项目实际支出是否控制在预算内</w:t>
            </w:r>
          </w:p>
        </w:tc>
        <w:tc>
          <w:tcPr>
            <w:tcW w:w="2551" w:type="dxa"/>
            <w:vAlign w:val="center"/>
          </w:tcPr>
          <w:p>
            <w:pPr>
              <w:pStyle w:val="13"/>
            </w:pPr>
            <w:r>
              <w:t>100%</w:t>
            </w:r>
          </w:p>
        </w:tc>
        <w:tc>
          <w:tcPr>
            <w:tcW w:w="2268" w:type="dxa"/>
            <w:vAlign w:val="center"/>
          </w:tcPr>
          <w:p>
            <w:pPr>
              <w:pStyle w:val="13"/>
            </w:pPr>
            <w:r>
              <w:t>会计报表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提高本地区经济综合实力的贡献率</w:t>
            </w:r>
          </w:p>
        </w:tc>
        <w:tc>
          <w:tcPr>
            <w:tcW w:w="2835" w:type="dxa"/>
            <w:vAlign w:val="center"/>
          </w:tcPr>
          <w:p>
            <w:pPr>
              <w:pStyle w:val="13"/>
            </w:pPr>
            <w:r>
              <w:t>路况好的公路网加快县域的农副产品加工、机械制造、纺织服装等产业的发展与去年同期的比值</w:t>
            </w:r>
          </w:p>
        </w:tc>
        <w:tc>
          <w:tcPr>
            <w:tcW w:w="2551" w:type="dxa"/>
            <w:vAlign w:val="center"/>
          </w:tcPr>
          <w:p>
            <w:pPr>
              <w:pStyle w:val="13"/>
            </w:pPr>
            <w:r>
              <w:t>≥10%</w:t>
            </w:r>
          </w:p>
        </w:tc>
        <w:tc>
          <w:tcPr>
            <w:tcW w:w="2268" w:type="dxa"/>
            <w:vAlign w:val="center"/>
          </w:tcPr>
          <w:p>
            <w:pPr>
              <w:pStyle w:val="13"/>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事故降低率</w:t>
            </w:r>
          </w:p>
        </w:tc>
        <w:tc>
          <w:tcPr>
            <w:tcW w:w="2835" w:type="dxa"/>
            <w:vAlign w:val="center"/>
          </w:tcPr>
          <w:p>
            <w:pPr>
              <w:pStyle w:val="13"/>
            </w:pPr>
            <w:r>
              <w:t>事故发生的数量与去年同期的比值</w:t>
            </w:r>
          </w:p>
        </w:tc>
        <w:tc>
          <w:tcPr>
            <w:tcW w:w="2551" w:type="dxa"/>
            <w:vAlign w:val="center"/>
          </w:tcPr>
          <w:p>
            <w:pPr>
              <w:pStyle w:val="13"/>
            </w:pPr>
            <w:r>
              <w:t>&lt;20%</w:t>
            </w:r>
          </w:p>
        </w:tc>
        <w:tc>
          <w:tcPr>
            <w:tcW w:w="2268" w:type="dxa"/>
            <w:vAlign w:val="center"/>
          </w:tcPr>
          <w:p>
            <w:pPr>
              <w:pStyle w:val="13"/>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居民出行平均缩短时间</w:t>
            </w:r>
          </w:p>
        </w:tc>
        <w:tc>
          <w:tcPr>
            <w:tcW w:w="2835" w:type="dxa"/>
            <w:vAlign w:val="center"/>
          </w:tcPr>
          <w:p>
            <w:pPr>
              <w:pStyle w:val="13"/>
            </w:pPr>
            <w:r>
              <w:t>居民出行平均缩短的时间与去年同期的比较</w:t>
            </w:r>
          </w:p>
        </w:tc>
        <w:tc>
          <w:tcPr>
            <w:tcW w:w="2551" w:type="dxa"/>
            <w:vAlign w:val="center"/>
          </w:tcPr>
          <w:p>
            <w:pPr>
              <w:pStyle w:val="13"/>
            </w:pPr>
            <w:r>
              <w:t xml:space="preserve">&gt;5分钟 </w:t>
            </w:r>
          </w:p>
        </w:tc>
        <w:tc>
          <w:tcPr>
            <w:tcW w:w="2268" w:type="dxa"/>
            <w:vAlign w:val="center"/>
          </w:tcPr>
          <w:p>
            <w:pPr>
              <w:pStyle w:val="13"/>
            </w:pPr>
            <w:r>
              <w:t>群众调查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群众对当年公路路面的路况、处理病害的及时率、公路绿化等的整体满意度.</w:t>
            </w:r>
          </w:p>
        </w:tc>
        <w:tc>
          <w:tcPr>
            <w:tcW w:w="2551" w:type="dxa"/>
            <w:vAlign w:val="center"/>
          </w:tcPr>
          <w:p>
            <w:pPr>
              <w:pStyle w:val="13"/>
            </w:pPr>
            <w:r>
              <w:t>≥95%</w:t>
            </w:r>
          </w:p>
        </w:tc>
        <w:tc>
          <w:tcPr>
            <w:tcW w:w="2268" w:type="dxa"/>
            <w:vAlign w:val="center"/>
          </w:tcPr>
          <w:p>
            <w:pPr>
              <w:pStyle w:val="13"/>
            </w:pPr>
            <w:r>
              <w:t>群众调查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3、提前下达2022年普通国省干线公路日常养护补助资金绩效目标表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1.预防养护和修补其轻微损坏部分，使公路保持完整良好的工作状态，促进我市的经济发展</w:t>
            </w:r>
          </w:p>
          <w:p>
            <w:pPr>
              <w:pStyle w:val="13"/>
            </w:pPr>
            <w:r>
              <w:t>2.创建“畅、洁、绿、舒”为宗旨的交通环境，群众满意度达到90%以上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病害处理完成率</w:t>
            </w:r>
          </w:p>
        </w:tc>
        <w:tc>
          <w:tcPr>
            <w:tcW w:w="2835" w:type="dxa"/>
            <w:vAlign w:val="center"/>
          </w:tcPr>
          <w:p>
            <w:pPr>
              <w:pStyle w:val="13"/>
            </w:pPr>
            <w:r>
              <w:t>管养历程中已处理有影响行车安全的坑槽占比</w:t>
            </w:r>
          </w:p>
        </w:tc>
        <w:tc>
          <w:tcPr>
            <w:tcW w:w="2551" w:type="dxa"/>
            <w:vAlign w:val="center"/>
          </w:tcPr>
          <w:p>
            <w:pPr>
              <w:pStyle w:val="13"/>
            </w:pPr>
            <w:r>
              <w:t>≥98%</w:t>
            </w:r>
          </w:p>
        </w:tc>
        <w:tc>
          <w:tcPr>
            <w:tcW w:w="2268" w:type="dxa"/>
            <w:vAlign w:val="center"/>
          </w:tcPr>
          <w:p>
            <w:pPr>
              <w:pStyle w:val="13"/>
            </w:pPr>
            <w:r>
              <w:t>养护内业档案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公路保洁率（%）</w:t>
            </w:r>
          </w:p>
        </w:tc>
        <w:tc>
          <w:tcPr>
            <w:tcW w:w="2835" w:type="dxa"/>
            <w:vAlign w:val="center"/>
          </w:tcPr>
          <w:p>
            <w:pPr>
              <w:pStyle w:val="13"/>
            </w:pPr>
            <w:r>
              <w:t>路面整洁里程与公路路面责任范围内里程比值</w:t>
            </w:r>
          </w:p>
        </w:tc>
        <w:tc>
          <w:tcPr>
            <w:tcW w:w="2551" w:type="dxa"/>
            <w:vAlign w:val="center"/>
          </w:tcPr>
          <w:p>
            <w:pPr>
              <w:pStyle w:val="13"/>
            </w:pPr>
            <w:r>
              <w:t>≥98%</w:t>
            </w:r>
          </w:p>
        </w:tc>
        <w:tc>
          <w:tcPr>
            <w:tcW w:w="2268" w:type="dxa"/>
            <w:vAlign w:val="center"/>
          </w:tcPr>
          <w:p>
            <w:pPr>
              <w:pStyle w:val="13"/>
            </w:pPr>
            <w:r>
              <w:t>实际考核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公路养护任务完成率</w:t>
            </w:r>
          </w:p>
        </w:tc>
        <w:tc>
          <w:tcPr>
            <w:tcW w:w="2835" w:type="dxa"/>
            <w:vAlign w:val="center"/>
          </w:tcPr>
          <w:p>
            <w:pPr>
              <w:pStyle w:val="13"/>
            </w:pPr>
            <w:r>
              <w:t>依据小修保养评分标准中规定的养护任务与完成的占比</w:t>
            </w:r>
          </w:p>
        </w:tc>
        <w:tc>
          <w:tcPr>
            <w:tcW w:w="2551" w:type="dxa"/>
            <w:vAlign w:val="center"/>
          </w:tcPr>
          <w:p>
            <w:pPr>
              <w:pStyle w:val="13"/>
            </w:pPr>
            <w:r>
              <w:t>≥98%</w:t>
            </w:r>
          </w:p>
        </w:tc>
        <w:tc>
          <w:tcPr>
            <w:tcW w:w="2268" w:type="dxa"/>
            <w:vAlign w:val="center"/>
          </w:tcPr>
          <w:p>
            <w:pPr>
              <w:pStyle w:val="13"/>
            </w:pPr>
            <w:r>
              <w:t>月度考核表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项目实际支出是都控制在预算内</w:t>
            </w:r>
          </w:p>
        </w:tc>
        <w:tc>
          <w:tcPr>
            <w:tcW w:w="2835" w:type="dxa"/>
            <w:vAlign w:val="center"/>
          </w:tcPr>
          <w:p>
            <w:pPr>
              <w:pStyle w:val="13"/>
            </w:pPr>
            <w:r>
              <w:t>项目实际支出是否控制在预算内</w:t>
            </w:r>
          </w:p>
        </w:tc>
        <w:tc>
          <w:tcPr>
            <w:tcW w:w="2551" w:type="dxa"/>
            <w:vAlign w:val="center"/>
          </w:tcPr>
          <w:p>
            <w:pPr>
              <w:pStyle w:val="13"/>
            </w:pPr>
            <w:r>
              <w:t>100%</w:t>
            </w:r>
          </w:p>
        </w:tc>
        <w:tc>
          <w:tcPr>
            <w:tcW w:w="2268" w:type="dxa"/>
            <w:vAlign w:val="center"/>
          </w:tcPr>
          <w:p>
            <w:pPr>
              <w:pStyle w:val="13"/>
            </w:pPr>
            <w:r>
              <w:t>会计报表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提高本地区经济综合实力的贡献率</w:t>
            </w:r>
          </w:p>
        </w:tc>
        <w:tc>
          <w:tcPr>
            <w:tcW w:w="2835" w:type="dxa"/>
            <w:vAlign w:val="center"/>
          </w:tcPr>
          <w:p>
            <w:pPr>
              <w:pStyle w:val="13"/>
            </w:pPr>
            <w:r>
              <w:t>路况好的公路网加快县域的农副产品加工、机械制造、纺织服装的产业的发展与去年同期比值</w:t>
            </w:r>
          </w:p>
        </w:tc>
        <w:tc>
          <w:tcPr>
            <w:tcW w:w="2551" w:type="dxa"/>
            <w:vAlign w:val="center"/>
          </w:tcPr>
          <w:p>
            <w:pPr>
              <w:pStyle w:val="13"/>
            </w:pPr>
            <w:r>
              <w:t>≥10%</w:t>
            </w:r>
          </w:p>
        </w:tc>
        <w:tc>
          <w:tcPr>
            <w:tcW w:w="2268" w:type="dxa"/>
            <w:vAlign w:val="center"/>
          </w:tcPr>
          <w:p>
            <w:pPr>
              <w:pStyle w:val="13"/>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 xml:space="preserve">事故降低率 </w:t>
            </w:r>
          </w:p>
        </w:tc>
        <w:tc>
          <w:tcPr>
            <w:tcW w:w="2835" w:type="dxa"/>
            <w:vAlign w:val="center"/>
          </w:tcPr>
          <w:p>
            <w:pPr>
              <w:pStyle w:val="13"/>
            </w:pPr>
            <w:r>
              <w:t>事故发生的数量与去年同期的比值</w:t>
            </w:r>
          </w:p>
        </w:tc>
        <w:tc>
          <w:tcPr>
            <w:tcW w:w="2551" w:type="dxa"/>
            <w:vAlign w:val="center"/>
          </w:tcPr>
          <w:p>
            <w:pPr>
              <w:pStyle w:val="13"/>
            </w:pPr>
            <w:r>
              <w:t>&lt;20%</w:t>
            </w:r>
          </w:p>
        </w:tc>
        <w:tc>
          <w:tcPr>
            <w:tcW w:w="2268" w:type="dxa"/>
            <w:vAlign w:val="center"/>
          </w:tcPr>
          <w:p>
            <w:pPr>
              <w:pStyle w:val="13"/>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居民出行平均缩短</w:t>
            </w:r>
          </w:p>
        </w:tc>
        <w:tc>
          <w:tcPr>
            <w:tcW w:w="2835" w:type="dxa"/>
            <w:vAlign w:val="center"/>
          </w:tcPr>
          <w:p>
            <w:pPr>
              <w:pStyle w:val="13"/>
            </w:pPr>
            <w:r>
              <w:t>居民出行平均缩短的时间与去年同期的比较</w:t>
            </w:r>
          </w:p>
        </w:tc>
        <w:tc>
          <w:tcPr>
            <w:tcW w:w="2551" w:type="dxa"/>
            <w:vAlign w:val="center"/>
          </w:tcPr>
          <w:p>
            <w:pPr>
              <w:pStyle w:val="13"/>
            </w:pPr>
            <w:r>
              <w:t>&gt;5分钟</w:t>
            </w:r>
          </w:p>
        </w:tc>
        <w:tc>
          <w:tcPr>
            <w:tcW w:w="2268" w:type="dxa"/>
            <w:vAlign w:val="center"/>
          </w:tcPr>
          <w:p>
            <w:pPr>
              <w:pStyle w:val="13"/>
            </w:pPr>
            <w:r>
              <w:t>群众调查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群众对当年公路路面的路况、处理病害的及时率、公路绿化的整体满意度</w:t>
            </w:r>
          </w:p>
        </w:tc>
        <w:tc>
          <w:tcPr>
            <w:tcW w:w="2551" w:type="dxa"/>
            <w:vAlign w:val="center"/>
          </w:tcPr>
          <w:p>
            <w:pPr>
              <w:pStyle w:val="13"/>
            </w:pPr>
            <w:r>
              <w:t>≥95%</w:t>
            </w:r>
          </w:p>
        </w:tc>
        <w:tc>
          <w:tcPr>
            <w:tcW w:w="2268" w:type="dxa"/>
            <w:vAlign w:val="center"/>
          </w:tcPr>
          <w:p>
            <w:pPr>
              <w:pStyle w:val="13"/>
            </w:pPr>
            <w:r>
              <w:t>群众调查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2022年，深州市交通运输局公路管理站安排政府采购预算450.00万元。具体内容见下表。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348006深州市交通运输局公路管理站</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450.00</w:t>
            </w:r>
          </w:p>
        </w:tc>
        <w:tc>
          <w:tcPr>
            <w:tcW w:w="964" w:type="dxa"/>
            <w:vAlign w:val="center"/>
          </w:tcPr>
          <w:p>
            <w:pPr>
              <w:pStyle w:val="16"/>
            </w:pPr>
            <w:r>
              <w:t>450.00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深州市交通运输局公路管理站小计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450.00</w:t>
            </w:r>
          </w:p>
        </w:tc>
        <w:tc>
          <w:tcPr>
            <w:tcW w:w="964" w:type="dxa"/>
            <w:vAlign w:val="center"/>
          </w:tcPr>
          <w:p>
            <w:pPr>
              <w:pStyle w:val="16"/>
            </w:pPr>
            <w:r>
              <w:t>450.00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普通国省干线公路日常养护（基数）</w:t>
            </w:r>
          </w:p>
        </w:tc>
        <w:tc>
          <w:tcPr>
            <w:tcW w:w="964" w:type="dxa"/>
            <w:vAlign w:val="center"/>
          </w:tcPr>
          <w:p>
            <w:pPr>
              <w:pStyle w:val="12"/>
            </w:pPr>
            <w:r>
              <w:t>745.00</w:t>
            </w:r>
          </w:p>
        </w:tc>
        <w:tc>
          <w:tcPr>
            <w:tcW w:w="1134" w:type="dxa"/>
            <w:vAlign w:val="center"/>
          </w:tcPr>
          <w:p>
            <w:pPr>
              <w:pStyle w:val="13"/>
            </w:pPr>
            <w:r>
              <w:t>其他服务</w:t>
            </w:r>
          </w:p>
        </w:tc>
        <w:tc>
          <w:tcPr>
            <w:tcW w:w="1134" w:type="dxa"/>
            <w:vAlign w:val="center"/>
          </w:tcPr>
          <w:p>
            <w:pPr>
              <w:pStyle w:val="13"/>
            </w:pPr>
            <w:r>
              <w:t>C99</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450.00</w:t>
            </w:r>
          </w:p>
        </w:tc>
        <w:tc>
          <w:tcPr>
            <w:tcW w:w="964" w:type="dxa"/>
            <w:vAlign w:val="center"/>
          </w:tcPr>
          <w:p>
            <w:pPr>
              <w:pStyle w:val="12"/>
            </w:pPr>
            <w:r>
              <w:t>450.00</w:t>
            </w:r>
          </w:p>
        </w:tc>
        <w:tc>
          <w:tcPr>
            <w:tcW w:w="964" w:type="dxa"/>
            <w:vAlign w:val="center"/>
          </w:tcPr>
          <w:p>
            <w:pPr>
              <w:pStyle w:val="12"/>
            </w:pPr>
            <w:r>
              <w:t>450.00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315.00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ind w:firstLine="640"/>
        <w:rPr>
          <w:rFonts w:eastAsia="方正仿宋_GBK"/>
          <w:color w:val="000000"/>
          <w:sz w:val="28"/>
        </w:rPr>
      </w:pPr>
      <w:r>
        <w:rPr>
          <w:rFonts w:eastAsia="方正仿宋_GBK"/>
          <w:color w:val="000000"/>
          <w:sz w:val="28"/>
        </w:rPr>
        <w:t>深州市交通运输局公路管理站</w:t>
      </w:r>
      <w:r>
        <w:rPr>
          <w:rFonts w:hint="eastAsia" w:eastAsia="方正仿宋_GBK"/>
          <w:color w:val="000000"/>
          <w:sz w:val="28"/>
        </w:rPr>
        <w:t>2021</w:t>
      </w:r>
      <w:r>
        <w:rPr>
          <w:rFonts w:eastAsia="方正仿宋_GBK"/>
          <w:color w:val="000000"/>
          <w:sz w:val="28"/>
        </w:rPr>
        <w:t>年末固定资产金额为</w:t>
      </w:r>
      <w:r>
        <w:rPr>
          <w:rFonts w:hint="eastAsia" w:eastAsiaTheme="minorEastAsia"/>
          <w:color w:val="000000"/>
          <w:sz w:val="28"/>
          <w:lang w:eastAsia="zh-CN"/>
        </w:rPr>
        <w:t>1174.28</w:t>
      </w:r>
      <w:r>
        <w:rPr>
          <w:rFonts w:eastAsia="方正仿宋_GBK"/>
          <w:color w:val="000000"/>
          <w:sz w:val="28"/>
        </w:rPr>
        <w:t>万元（详见下表），本年度各单位</w:t>
      </w:r>
      <w:r>
        <w:rPr>
          <w:rFonts w:hint="eastAsia" w:eastAsia="方正仿宋_GBK"/>
          <w:color w:val="000000"/>
          <w:sz w:val="28"/>
        </w:rPr>
        <w:t>（科室）</w:t>
      </w:r>
      <w:r>
        <w:rPr>
          <w:rFonts w:eastAsia="方正仿宋_GBK"/>
          <w:color w:val="000000"/>
          <w:sz w:val="28"/>
        </w:rPr>
        <w:t>拟购置固定资产</w:t>
      </w:r>
      <w:r>
        <w:rPr>
          <w:rFonts w:hint="eastAsia" w:eastAsia="方正仿宋_GBK"/>
          <w:color w:val="000000"/>
          <w:sz w:val="28"/>
        </w:rPr>
        <w:t>总额为</w:t>
      </w:r>
      <w:r>
        <w:rPr>
          <w:rFonts w:hint="eastAsia" w:eastAsiaTheme="minorEastAsia"/>
          <w:color w:val="000000"/>
          <w:sz w:val="28"/>
          <w:lang w:eastAsia="zh-CN"/>
        </w:rPr>
        <w:t>0</w:t>
      </w:r>
      <w:r>
        <w:rPr>
          <w:rFonts w:eastAsia="方正仿宋_GBK"/>
          <w:color w:val="000000"/>
          <w:sz w:val="28"/>
        </w:rPr>
        <w:t>万元</w:t>
      </w:r>
      <w:r>
        <w:rPr>
          <w:rFonts w:hint="eastAsia" w:eastAsia="方正仿宋_GBK"/>
          <w:color w:val="000000"/>
          <w:sz w:val="28"/>
        </w:rPr>
        <w:t>。</w:t>
      </w:r>
    </w:p>
    <w:tbl>
      <w:tblPr>
        <w:tblStyle w:val="5"/>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jc w:val="center"/>
              <w:rPr>
                <w:rFonts w:ascii="宋体" w:hAnsi="宋体" w:cs="宋体"/>
                <w:b/>
                <w:bCs/>
                <w:sz w:val="32"/>
                <w:szCs w:val="32"/>
              </w:rPr>
            </w:pPr>
            <w:r>
              <w:rPr>
                <w:rFonts w:hint="eastAsia" w:ascii="宋体" w:hAnsi="宋体" w:cs="宋体"/>
                <w:b/>
                <w:bCs/>
                <w:sz w:val="32"/>
                <w:szCs w:val="32"/>
              </w:rPr>
              <w:t>深州市市直部门固定资产占用情况表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rPr>
                <w:rFonts w:eastAsia="仿宋"/>
                <w:sz w:val="22"/>
              </w:rPr>
            </w:pPr>
            <w:r>
              <w:rPr>
                <w:rFonts w:eastAsia="仿宋"/>
                <w:sz w:val="22"/>
              </w:rPr>
              <w:t>编制部门：</w:t>
            </w:r>
            <w:r>
              <w:rPr>
                <w:rFonts w:hint="eastAsia" w:eastAsia="仿宋"/>
                <w:sz w:val="22"/>
              </w:rPr>
              <w:t>深州市交通运输局</w:t>
            </w:r>
            <w:r>
              <w:rPr>
                <w:rFonts w:eastAsia="仿宋"/>
                <w:sz w:val="22"/>
              </w:rPr>
              <w:t>公路管理站</w:t>
            </w:r>
          </w:p>
        </w:tc>
        <w:tc>
          <w:tcPr>
            <w:tcW w:w="5103" w:type="dxa"/>
            <w:tcBorders>
              <w:top w:val="nil"/>
              <w:left w:val="nil"/>
              <w:bottom w:val="nil"/>
              <w:right w:val="nil"/>
            </w:tcBorders>
            <w:vAlign w:val="center"/>
          </w:tcPr>
          <w:p>
            <w:pPr>
              <w:ind w:firstLine="1320" w:firstLineChars="600"/>
              <w:rPr>
                <w:rFonts w:eastAsia="仿宋"/>
                <w:sz w:val="22"/>
              </w:rPr>
            </w:pPr>
            <w:r>
              <w:rPr>
                <w:rFonts w:eastAsia="仿宋"/>
                <w:sz w:val="22"/>
              </w:rPr>
              <w:t>截止时间：20</w:t>
            </w:r>
            <w:r>
              <w:rPr>
                <w:rFonts w:hint="eastAsia" w:eastAsia="仿宋"/>
                <w:sz w:val="22"/>
              </w:rPr>
              <w:t>21</w:t>
            </w:r>
            <w:r>
              <w:rPr>
                <w:rFonts w:eastAsia="仿宋"/>
                <w:sz w:val="22"/>
              </w:rPr>
              <w:t>年12月31日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项目</w:t>
            </w:r>
          </w:p>
        </w:tc>
        <w:tc>
          <w:tcPr>
            <w:tcW w:w="3155"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数量</w:t>
            </w:r>
          </w:p>
        </w:tc>
        <w:tc>
          <w:tcPr>
            <w:tcW w:w="5103"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center"/>
              <w:rPr>
                <w:rFonts w:eastAsia="仿宋"/>
                <w:sz w:val="22"/>
              </w:rPr>
            </w:pPr>
            <w:r>
              <w:rPr>
                <w:rFonts w:eastAsia="仿宋"/>
                <w:sz w:val="22"/>
              </w:rPr>
              <w:t>资产总额</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color w:val="FF0000"/>
                <w:sz w:val="22"/>
                <w:lang w:eastAsia="zh-CN"/>
              </w:rPr>
            </w:pPr>
            <w:r>
              <w:rPr>
                <w:rFonts w:hint="eastAsia" w:eastAsia="仿宋"/>
                <w:color w:val="FF0000"/>
                <w:sz w:val="22"/>
                <w:lang w:eastAsia="zh-CN"/>
              </w:rPr>
              <w:t>1174.28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1、房屋（平方米）</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6845.73</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452.99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其中：办公用房（平方米）</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3090</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184.79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2、车辆（台、辆）</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7</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276.06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3、单价在20万元以上设备</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sz w:val="22"/>
              </w:rPr>
            </w:pPr>
            <w:r>
              <w:rPr>
                <w:rFonts w:hint="eastAsia" w:eastAsia="仿宋"/>
                <w:sz w:val="22"/>
              </w:rPr>
              <w:t>313.86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4、其他固定资产</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131.37</w:t>
            </w:r>
          </w:p>
        </w:tc>
      </w:tr>
    </w:tbl>
    <w:p>
      <w:pPr>
        <w:spacing w:line="500" w:lineRule="exact"/>
        <w:ind w:firstLine="560"/>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本</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本</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5" w:name="_Toc_4_4_0000000024"/>
      <w:r>
        <w:rPr>
          <w:rFonts w:ascii="方正小标宋_GBK" w:hAnsi="方正小标宋_GBK" w:eastAsia="方正小标宋_GBK" w:cs="方正小标宋_GBK"/>
          <w:color w:val="000000"/>
          <w:sz w:val="44"/>
        </w:rPr>
        <w:t>六、深州市交通运输局机械材料站收支预算</w:t>
      </w:r>
      <w:bookmarkEnd w:id="5"/>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348007深州市交通运输局机械材料站</w:t>
            </w:r>
          </w:p>
        </w:tc>
        <w:tc>
          <w:tcPr>
            <w:tcW w:w="2126" w:type="dxa"/>
            <w:tcBorders>
              <w:top w:val="single" w:color="FFFFFF" w:sz="6" w:space="0"/>
              <w:left w:val="single" w:color="FFFFFF" w:sz="6" w:space="0"/>
              <w:right w:val="single" w:color="FFFFFF" w:sz="6" w:space="0"/>
            </w:tcBorders>
            <w:vAlign w:val="center"/>
          </w:tcPr>
          <w:p>
            <w:pPr>
              <w:pStyle w:val="9"/>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5"/>
            </w:pPr>
            <w:r>
              <w:t>本年收入合计</w:t>
            </w:r>
          </w:p>
        </w:tc>
        <w:tc>
          <w:tcPr>
            <w:tcW w:w="2126" w:type="dxa"/>
            <w:vAlign w:val="center"/>
          </w:tcPr>
          <w:p>
            <w:pPr>
              <w:pStyle w:val="16"/>
            </w:pPr>
          </w:p>
        </w:tc>
        <w:tc>
          <w:tcPr>
            <w:tcW w:w="4535" w:type="dxa"/>
            <w:vAlign w:val="center"/>
          </w:tcPr>
          <w:p>
            <w:pPr>
              <w:pStyle w:val="15"/>
            </w:pPr>
            <w:r>
              <w:t>本年支出合计</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5"/>
            </w:pPr>
            <w:r>
              <w:t>收入总计</w:t>
            </w:r>
          </w:p>
        </w:tc>
        <w:tc>
          <w:tcPr>
            <w:tcW w:w="2126" w:type="dxa"/>
            <w:vAlign w:val="center"/>
          </w:tcPr>
          <w:p>
            <w:pPr>
              <w:pStyle w:val="16"/>
            </w:pPr>
          </w:p>
        </w:tc>
        <w:tc>
          <w:tcPr>
            <w:tcW w:w="4535" w:type="dxa"/>
            <w:vAlign w:val="center"/>
          </w:tcPr>
          <w:p>
            <w:pPr>
              <w:pStyle w:val="15"/>
            </w:pPr>
            <w:r>
              <w:t>支出总计</w:t>
            </w:r>
          </w:p>
        </w:tc>
        <w:tc>
          <w:tcPr>
            <w:tcW w:w="2126"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注：无收支预算，空表列示。</w:t>
      </w: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348007深州市交通运输局机械材料站</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p>
        </w:tc>
        <w:tc>
          <w:tcPr>
            <w:tcW w:w="992" w:type="dxa"/>
            <w:vAlign w:val="center"/>
          </w:tcPr>
          <w:p>
            <w:pPr>
              <w:pStyle w:val="13"/>
            </w:pPr>
          </w:p>
        </w:tc>
        <w:tc>
          <w:tcPr>
            <w:tcW w:w="1559" w:type="dxa"/>
            <w:vAlign w:val="center"/>
          </w:tcPr>
          <w:p>
            <w:pPr>
              <w:pStyle w:val="13"/>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注：无收入预算，空表列示。</w:t>
      </w: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348007深州市交通运输局机械材料站</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992" w:type="dxa"/>
            <w:vAlign w:val="center"/>
          </w:tcPr>
          <w:p>
            <w:pPr>
              <w:pStyle w:val="13"/>
            </w:pPr>
          </w:p>
        </w:tc>
        <w:tc>
          <w:tcPr>
            <w:tcW w:w="4535" w:type="dxa"/>
            <w:vAlign w:val="center"/>
          </w:tcPr>
          <w:p>
            <w:pPr>
              <w:pStyle w:val="13"/>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注：无支出预算，空表列示。</w:t>
      </w: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348007深州市交通运输局机械材料站</w:t>
            </w:r>
          </w:p>
        </w:tc>
        <w:tc>
          <w:tcPr>
            <w:tcW w:w="3402" w:type="dxa"/>
            <w:tcBorders>
              <w:top w:val="single" w:color="FFFFFF" w:sz="6" w:space="0"/>
              <w:left w:val="single" w:color="FFFFFF" w:sz="6" w:space="0"/>
              <w:right w:val="single" w:color="FFFFFF" w:sz="6" w:space="0"/>
            </w:tcBorders>
            <w:vAlign w:val="center"/>
          </w:tcPr>
          <w:p>
            <w:pPr>
              <w:pStyle w:val="9"/>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5"/>
            </w:pPr>
            <w:r>
              <w:t>本年收入合计</w:t>
            </w:r>
          </w:p>
        </w:tc>
        <w:tc>
          <w:tcPr>
            <w:tcW w:w="1474" w:type="dxa"/>
            <w:vAlign w:val="center"/>
          </w:tcPr>
          <w:p>
            <w:pPr>
              <w:pStyle w:val="16"/>
            </w:pPr>
          </w:p>
        </w:tc>
        <w:tc>
          <w:tcPr>
            <w:tcW w:w="3402" w:type="dxa"/>
            <w:vAlign w:val="center"/>
          </w:tcPr>
          <w:p>
            <w:pPr>
              <w:pStyle w:val="15"/>
            </w:pPr>
            <w:r>
              <w:t>本年支出合计</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5"/>
            </w:pPr>
            <w:r>
              <w:t>收入总计</w:t>
            </w:r>
          </w:p>
        </w:tc>
        <w:tc>
          <w:tcPr>
            <w:tcW w:w="1474" w:type="dxa"/>
            <w:vAlign w:val="center"/>
          </w:tcPr>
          <w:p>
            <w:pPr>
              <w:pStyle w:val="16"/>
            </w:pPr>
          </w:p>
        </w:tc>
        <w:tc>
          <w:tcPr>
            <w:tcW w:w="3402" w:type="dxa"/>
            <w:vAlign w:val="center"/>
          </w:tcPr>
          <w:p>
            <w:pPr>
              <w:pStyle w:val="15"/>
            </w:pPr>
            <w:r>
              <w:t>支出总计</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注：无财政拨款收支预算，空表列示。</w:t>
      </w: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348007深州市交通运输局机械材料站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注：无一般公共预算财政拨款支出预算，空表列示。</w:t>
      </w: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348007深州市交通运输局机械材料站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348007深州市交通运输局机械材料站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348007深州市交通运输局机械材料站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348007深州市交通运输局机械材料站</w:t>
            </w:r>
          </w:p>
        </w:tc>
        <w:tc>
          <w:tcPr>
            <w:tcW w:w="2381" w:type="dxa"/>
            <w:tcBorders>
              <w:top w:val="single" w:color="FFFFFF" w:sz="6" w:space="0"/>
              <w:left w:val="single" w:color="FFFFFF" w:sz="6" w:space="0"/>
              <w:right w:val="single" w:color="FFFFFF" w:sz="6" w:space="0"/>
            </w:tcBorders>
            <w:vAlign w:val="center"/>
          </w:tcPr>
          <w:p>
            <w:pPr>
              <w:pStyle w:val="9"/>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p>
        </w:tc>
        <w:tc>
          <w:tcPr>
            <w:tcW w:w="3798" w:type="dxa"/>
            <w:vAlign w:val="center"/>
          </w:tcPr>
          <w:p>
            <w:pPr>
              <w:pStyle w:val="13"/>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深州市交通运输局机械材料站</w:t>
      </w:r>
    </w:p>
    <w:p>
      <w:pPr>
        <w:jc w:val="center"/>
        <w:outlineLvl w:val="4"/>
      </w:pPr>
      <w:r>
        <w:rPr>
          <w:rFonts w:ascii="方正小标宋_GBK" w:hAnsi="方正小标宋_GBK" w:eastAsia="方正小标宋_GBK" w:cs="方正小标宋_GBK"/>
          <w:color w:val="000000"/>
          <w:sz w:val="44"/>
        </w:rPr>
        <w:t>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按照《预算法》、《地方预决算公开操作规程》和《关于进一步推进预算公开工作的实施意见》规定，现将深州市交通运输局机械材料站2022年单位预算公开如下：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6"/>
      </w:pPr>
      <w:r>
        <w:t>单位职责：负责本市辖区内的公路建设计划，组织工程实施，以及乡村公路的养护管理工作。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深州市交通运输局机械材料站</w:t>
            </w:r>
          </w:p>
        </w:tc>
        <w:tc>
          <w:tcPr>
            <w:tcW w:w="1843" w:type="dxa"/>
            <w:vAlign w:val="center"/>
          </w:tcPr>
          <w:p>
            <w:pPr>
              <w:pStyle w:val="14"/>
            </w:pPr>
            <w:r>
              <w:t>事业</w:t>
            </w:r>
          </w:p>
        </w:tc>
        <w:tc>
          <w:tcPr>
            <w:tcW w:w="2126" w:type="dxa"/>
            <w:vAlign w:val="center"/>
          </w:tcPr>
          <w:p>
            <w:pPr>
              <w:pStyle w:val="14"/>
            </w:pPr>
            <w:r>
              <w:t>股级</w:t>
            </w:r>
          </w:p>
        </w:tc>
        <w:tc>
          <w:tcPr>
            <w:tcW w:w="3827" w:type="dxa"/>
            <w:vAlign w:val="center"/>
          </w:tcPr>
          <w:p>
            <w:pPr>
              <w:pStyle w:val="14"/>
            </w:pPr>
            <w:r>
              <w:t>财政拨款</w:t>
            </w:r>
          </w:p>
        </w:tc>
      </w:tr>
    </w:tbl>
    <w:p>
      <w:pPr>
        <w:ind w:firstLine="64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单位</w:t>
      </w:r>
      <w:r>
        <w:rPr>
          <w:rFonts w:hint="eastAsia" w:ascii="黑体" w:hAnsi="黑体" w:eastAsia="黑体"/>
          <w:sz w:val="32"/>
          <w:szCs w:val="32"/>
        </w:rPr>
        <w:t>预算安排的总体情况</w:t>
      </w:r>
    </w:p>
    <w:p>
      <w:pPr>
        <w:ind w:firstLine="640"/>
        <w:rPr>
          <w:rFonts w:eastAsia="仿宋"/>
          <w:sz w:val="32"/>
          <w:szCs w:val="32"/>
        </w:rPr>
      </w:pPr>
      <w:r>
        <w:rPr>
          <w:rFonts w:eastAsia="仿宋"/>
          <w:sz w:val="32"/>
          <w:szCs w:val="32"/>
        </w:rPr>
        <w:t>按照预算管理有关规定，目前我</w:t>
      </w:r>
      <w:r>
        <w:rPr>
          <w:rFonts w:hint="eastAsia" w:eastAsia="仿宋"/>
          <w:sz w:val="32"/>
          <w:szCs w:val="32"/>
        </w:rPr>
        <w:t>市</w:t>
      </w:r>
      <w:r>
        <w:rPr>
          <w:rFonts w:eastAsia="仿宋"/>
          <w:sz w:val="32"/>
          <w:szCs w:val="32"/>
        </w:rPr>
        <w:t>部门预算的编制实行综合预算</w:t>
      </w:r>
      <w:r>
        <w:rPr>
          <w:rFonts w:hint="eastAsia" w:eastAsia="仿宋"/>
          <w:sz w:val="32"/>
          <w:szCs w:val="32"/>
        </w:rPr>
        <w:t>管理</w:t>
      </w:r>
      <w:r>
        <w:rPr>
          <w:rFonts w:eastAsia="仿宋"/>
          <w:sz w:val="32"/>
          <w:szCs w:val="32"/>
        </w:rPr>
        <w:t>，即全部收入和支出都反映</w:t>
      </w:r>
      <w:r>
        <w:rPr>
          <w:rFonts w:hint="eastAsia" w:eastAsia="仿宋"/>
          <w:sz w:val="32"/>
          <w:szCs w:val="32"/>
        </w:rPr>
        <w:t>在</w:t>
      </w:r>
      <w:r>
        <w:rPr>
          <w:rFonts w:eastAsia="仿宋"/>
          <w:sz w:val="32"/>
          <w:szCs w:val="32"/>
        </w:rPr>
        <w:t>预算中。</w:t>
      </w:r>
      <w:r>
        <w:rPr>
          <w:rFonts w:hint="eastAsia" w:eastAsia="仿宋"/>
          <w:sz w:val="32"/>
          <w:szCs w:val="32"/>
        </w:rPr>
        <w:t>深州市交通运输局机械材料站</w:t>
      </w:r>
      <w:r>
        <w:rPr>
          <w:rFonts w:eastAsia="仿宋"/>
          <w:sz w:val="32"/>
          <w:szCs w:val="32"/>
        </w:rPr>
        <w:t>收支包含在部门预算中。</w:t>
      </w:r>
    </w:p>
    <w:p>
      <w:pPr>
        <w:ind w:firstLine="640"/>
        <w:rPr>
          <w:rFonts w:eastAsia="仿宋"/>
          <w:sz w:val="32"/>
          <w:szCs w:val="32"/>
        </w:rPr>
      </w:pPr>
      <w:r>
        <w:rPr>
          <w:rFonts w:hint="eastAsia" w:eastAsia="仿宋"/>
          <w:sz w:val="32"/>
          <w:szCs w:val="32"/>
        </w:rPr>
        <w:t>1、</w:t>
      </w:r>
      <w:r>
        <w:rPr>
          <w:rFonts w:eastAsia="仿宋"/>
          <w:sz w:val="32"/>
          <w:szCs w:val="32"/>
        </w:rPr>
        <w:t>收入说明</w:t>
      </w:r>
    </w:p>
    <w:p>
      <w:pPr>
        <w:ind w:firstLine="640"/>
        <w:rPr>
          <w:rFonts w:eastAsia="仿宋"/>
          <w:sz w:val="32"/>
          <w:szCs w:val="32"/>
        </w:rPr>
      </w:pPr>
      <w:r>
        <w:rPr>
          <w:rFonts w:hint="eastAsia" w:eastAsia="仿宋"/>
          <w:sz w:val="32"/>
          <w:szCs w:val="32"/>
        </w:rPr>
        <w:t>反映本单位当年全部收入。2022年预算收入0万元，其中：一般公共预算收入0万元，基金预算收入0万元，财政专户核拨收入0万元，其他来源收入0万元。</w:t>
      </w:r>
    </w:p>
    <w:p>
      <w:pPr>
        <w:ind w:firstLine="640"/>
        <w:rPr>
          <w:rFonts w:eastAsia="仿宋"/>
          <w:sz w:val="32"/>
          <w:szCs w:val="32"/>
        </w:rPr>
      </w:pPr>
      <w:r>
        <w:rPr>
          <w:rFonts w:hint="eastAsia" w:eastAsia="仿宋"/>
          <w:sz w:val="32"/>
          <w:szCs w:val="32"/>
        </w:rPr>
        <w:t>2、</w:t>
      </w:r>
      <w:r>
        <w:rPr>
          <w:rFonts w:eastAsia="仿宋"/>
          <w:sz w:val="32"/>
          <w:szCs w:val="32"/>
        </w:rPr>
        <w:t>支出说明</w:t>
      </w:r>
    </w:p>
    <w:p>
      <w:pPr>
        <w:ind w:firstLine="640"/>
        <w:rPr>
          <w:rFonts w:eastAsia="仿宋"/>
          <w:sz w:val="32"/>
          <w:szCs w:val="32"/>
        </w:rPr>
      </w:pPr>
      <w:r>
        <w:rPr>
          <w:rFonts w:hint="eastAsia" w:eastAsia="仿宋"/>
          <w:sz w:val="32"/>
          <w:szCs w:val="32"/>
        </w:rPr>
        <w:t>收支预算总表支出栏、基本支出表、项目支出表按经济分类和支出功能分类科目编制，反映深州市交通运输局机械材料站年度部门预算中支出预算的总体情况。2022年部门支出预算为</w:t>
      </w:r>
      <w:r>
        <w:rPr>
          <w:rFonts w:hint="eastAsia" w:eastAsia="仿宋"/>
          <w:sz w:val="32"/>
          <w:szCs w:val="32"/>
          <w:lang w:eastAsia="zh-CN"/>
        </w:rPr>
        <w:t>0</w:t>
      </w:r>
      <w:r>
        <w:rPr>
          <w:rFonts w:hint="eastAsia" w:eastAsia="仿宋"/>
          <w:sz w:val="32"/>
          <w:szCs w:val="32"/>
        </w:rPr>
        <w:t>万元，其中基本支出</w:t>
      </w:r>
      <w:r>
        <w:rPr>
          <w:rFonts w:hint="eastAsia" w:eastAsia="仿宋"/>
          <w:sz w:val="32"/>
          <w:szCs w:val="32"/>
          <w:lang w:eastAsia="zh-CN"/>
        </w:rPr>
        <w:t>0</w:t>
      </w:r>
      <w:r>
        <w:rPr>
          <w:rFonts w:hint="eastAsia" w:eastAsia="仿宋"/>
          <w:sz w:val="32"/>
          <w:szCs w:val="32"/>
        </w:rPr>
        <w:t>万元，包括人员经费</w:t>
      </w:r>
      <w:r>
        <w:rPr>
          <w:rFonts w:hint="eastAsia" w:eastAsia="仿宋"/>
          <w:sz w:val="32"/>
          <w:szCs w:val="32"/>
          <w:lang w:eastAsia="zh-CN"/>
        </w:rPr>
        <w:t>0</w:t>
      </w:r>
      <w:r>
        <w:rPr>
          <w:rFonts w:hint="eastAsia" w:eastAsia="仿宋"/>
          <w:sz w:val="32"/>
          <w:szCs w:val="32"/>
        </w:rPr>
        <w:t>万元和日常公用经费</w:t>
      </w:r>
      <w:r>
        <w:rPr>
          <w:rFonts w:hint="eastAsia" w:eastAsia="仿宋"/>
          <w:sz w:val="32"/>
          <w:szCs w:val="32"/>
          <w:lang w:eastAsia="zh-CN"/>
        </w:rPr>
        <w:t>0</w:t>
      </w:r>
      <w:r>
        <w:rPr>
          <w:rFonts w:hint="eastAsia" w:eastAsia="仿宋"/>
          <w:sz w:val="32"/>
          <w:szCs w:val="32"/>
        </w:rPr>
        <w:t>万元。</w:t>
      </w:r>
    </w:p>
    <w:p>
      <w:pPr>
        <w:ind w:firstLine="640"/>
        <w:rPr>
          <w:rFonts w:eastAsia="仿宋"/>
          <w:sz w:val="32"/>
          <w:szCs w:val="32"/>
        </w:rPr>
      </w:pPr>
      <w:r>
        <w:rPr>
          <w:rFonts w:hint="eastAsia" w:eastAsia="仿宋"/>
          <w:sz w:val="32"/>
          <w:szCs w:val="32"/>
        </w:rPr>
        <w:t xml:space="preserve"> 3、</w:t>
      </w:r>
      <w:r>
        <w:rPr>
          <w:rFonts w:eastAsia="仿宋"/>
          <w:sz w:val="32"/>
          <w:szCs w:val="32"/>
        </w:rPr>
        <w:t>比上年增减情况</w:t>
      </w:r>
    </w:p>
    <w:p>
      <w:pPr>
        <w:ind w:firstLine="640"/>
        <w:rPr>
          <w:rFonts w:eastAsia="仿宋"/>
          <w:sz w:val="32"/>
          <w:szCs w:val="32"/>
        </w:rPr>
      </w:pPr>
      <w:r>
        <w:rPr>
          <w:rFonts w:hint="eastAsia" w:eastAsia="仿宋"/>
          <w:color w:val="000000"/>
          <w:sz w:val="32"/>
          <w:szCs w:val="32"/>
        </w:rPr>
        <w:t>2022年</w:t>
      </w:r>
      <w:r>
        <w:rPr>
          <w:rFonts w:hint="eastAsia" w:eastAsia="仿宋"/>
          <w:color w:val="000000"/>
          <w:sz w:val="32"/>
          <w:szCs w:val="32"/>
          <w:lang w:eastAsia="zh-CN"/>
        </w:rPr>
        <w:t>单位</w:t>
      </w:r>
      <w:r>
        <w:rPr>
          <w:rFonts w:hint="eastAsia" w:eastAsia="仿宋"/>
          <w:color w:val="000000"/>
          <w:sz w:val="32"/>
          <w:szCs w:val="32"/>
        </w:rPr>
        <w:t>预算收支安排</w:t>
      </w:r>
      <w:r>
        <w:rPr>
          <w:rFonts w:hint="eastAsia" w:eastAsia="仿宋"/>
          <w:sz w:val="32"/>
          <w:szCs w:val="32"/>
          <w:lang w:eastAsia="zh-CN"/>
        </w:rPr>
        <w:t>0</w:t>
      </w:r>
      <w:r>
        <w:rPr>
          <w:rFonts w:hint="eastAsia" w:eastAsia="仿宋"/>
          <w:color w:val="000000"/>
          <w:sz w:val="32"/>
          <w:szCs w:val="32"/>
        </w:rPr>
        <w:t>万元，</w:t>
      </w:r>
      <w:r>
        <w:rPr>
          <w:rFonts w:hint="eastAsia" w:eastAsia="仿宋"/>
          <w:sz w:val="32"/>
          <w:szCs w:val="32"/>
        </w:rPr>
        <w:t>较2021年减少</w:t>
      </w:r>
      <w:r>
        <w:rPr>
          <w:rFonts w:hint="eastAsia" w:eastAsia="仿宋"/>
          <w:sz w:val="32"/>
          <w:szCs w:val="32"/>
          <w:lang w:eastAsia="zh-CN"/>
        </w:rPr>
        <w:t>56</w:t>
      </w:r>
      <w:r>
        <w:rPr>
          <w:rFonts w:hint="eastAsia" w:eastAsia="仿宋"/>
          <w:sz w:val="32"/>
          <w:szCs w:val="32"/>
        </w:rPr>
        <w:t>万元，其中：基本支出减少</w:t>
      </w:r>
      <w:r>
        <w:rPr>
          <w:rFonts w:hint="eastAsia" w:eastAsia="仿宋"/>
          <w:sz w:val="32"/>
          <w:szCs w:val="32"/>
          <w:lang w:eastAsia="zh-CN"/>
        </w:rPr>
        <w:t>56</w:t>
      </w:r>
      <w:r>
        <w:rPr>
          <w:rFonts w:hint="eastAsia" w:eastAsia="仿宋"/>
          <w:sz w:val="32"/>
          <w:szCs w:val="32"/>
        </w:rPr>
        <w:t>万元，主要是</w:t>
      </w:r>
      <w:r>
        <w:rPr>
          <w:rFonts w:hint="eastAsia" w:eastAsia="仿宋"/>
          <w:sz w:val="32"/>
          <w:szCs w:val="32"/>
          <w:lang w:eastAsia="zh-CN"/>
        </w:rPr>
        <w:t>本年人员经费、公用经费在局机关列支</w:t>
      </w:r>
      <w:r>
        <w:rPr>
          <w:rFonts w:hint="eastAsia" w:eastAsia="仿宋"/>
          <w:sz w:val="32"/>
          <w:szCs w:val="32"/>
        </w:rPr>
        <w:t>。</w:t>
      </w:r>
    </w:p>
    <w:p>
      <w:pPr>
        <w:autoSpaceDE w:val="0"/>
        <w:autoSpaceDN w:val="0"/>
        <w:ind w:firstLine="960" w:firstLineChars="30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ind w:left="198" w:firstLine="640" w:firstLineChars="200"/>
        <w:rPr>
          <w:rFonts w:eastAsia="仿宋"/>
          <w:sz w:val="32"/>
          <w:szCs w:val="32"/>
        </w:rPr>
      </w:pPr>
      <w:r>
        <w:rPr>
          <w:rFonts w:hint="eastAsia" w:eastAsia="仿宋"/>
          <w:sz w:val="32"/>
          <w:szCs w:val="32"/>
        </w:rPr>
        <w:t>2022年，我</w:t>
      </w:r>
      <w:r>
        <w:rPr>
          <w:rFonts w:hint="eastAsia" w:eastAsia="仿宋"/>
          <w:sz w:val="32"/>
          <w:szCs w:val="32"/>
          <w:lang w:eastAsia="zh-CN"/>
        </w:rPr>
        <w:t>单位</w:t>
      </w:r>
      <w:r>
        <w:rPr>
          <w:rFonts w:hint="eastAsia" w:eastAsia="仿宋"/>
          <w:sz w:val="32"/>
          <w:szCs w:val="32"/>
        </w:rPr>
        <w:t>机关运行经费共计安排0万元。</w:t>
      </w:r>
    </w:p>
    <w:p>
      <w:pPr>
        <w:autoSpaceDE w:val="0"/>
        <w:autoSpaceDN w:val="0"/>
        <w:ind w:left="198" w:firstLine="640" w:firstLineChars="200"/>
        <w:rPr>
          <w:rFonts w:ascii="黑体" w:hAnsi="黑体" w:eastAsia="黑体"/>
          <w:sz w:val="32"/>
          <w:szCs w:val="32"/>
        </w:rPr>
      </w:pPr>
      <w:r>
        <w:rPr>
          <w:rFonts w:hint="eastAsia" w:ascii="黑体" w:hAnsi="黑体" w:eastAsia="黑体"/>
          <w:sz w:val="32"/>
          <w:szCs w:val="32"/>
        </w:rPr>
        <w:t>四、财政拨款</w:t>
      </w:r>
      <w:r>
        <w:rPr>
          <w:rFonts w:ascii="黑体" w:hAnsi="黑体" w:eastAsia="黑体"/>
          <w:sz w:val="32"/>
          <w:szCs w:val="32"/>
        </w:rPr>
        <w:t>“</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经费预算情况及增减变化原因</w:t>
      </w:r>
    </w:p>
    <w:p>
      <w:pPr>
        <w:autoSpaceDE w:val="0"/>
        <w:autoSpaceDN w:val="0"/>
        <w:ind w:left="198" w:firstLine="640" w:firstLineChars="200"/>
        <w:rPr>
          <w:rFonts w:eastAsia="仿宋"/>
          <w:sz w:val="32"/>
          <w:szCs w:val="32"/>
        </w:rPr>
      </w:pPr>
      <w:r>
        <w:rPr>
          <w:rFonts w:hint="eastAsia" w:eastAsia="仿宋"/>
          <w:sz w:val="32"/>
          <w:szCs w:val="32"/>
        </w:rPr>
        <w:t>2022年，我</w:t>
      </w:r>
      <w:r>
        <w:rPr>
          <w:rFonts w:hint="eastAsia" w:eastAsia="仿宋"/>
          <w:sz w:val="32"/>
          <w:szCs w:val="32"/>
          <w:lang w:eastAsia="zh-CN"/>
        </w:rPr>
        <w:t>单位</w:t>
      </w:r>
      <w:r>
        <w:rPr>
          <w:rFonts w:hint="eastAsia" w:eastAsia="仿宋"/>
          <w:sz w:val="32"/>
          <w:szCs w:val="32"/>
        </w:rPr>
        <w:t>财政拨款“三公”经费预算安排0万元，其中：</w:t>
      </w:r>
    </w:p>
    <w:p>
      <w:pPr>
        <w:autoSpaceDE w:val="0"/>
        <w:autoSpaceDN w:val="0"/>
        <w:ind w:left="198" w:firstLine="640" w:firstLineChars="200"/>
        <w:rPr>
          <w:rFonts w:eastAsia="仿宋"/>
          <w:sz w:val="32"/>
          <w:szCs w:val="32"/>
        </w:rPr>
      </w:pPr>
      <w:r>
        <w:rPr>
          <w:rFonts w:hint="eastAsia" w:eastAsia="仿宋"/>
          <w:sz w:val="32"/>
          <w:szCs w:val="32"/>
        </w:rPr>
        <w:t>因公出国（境）费</w:t>
      </w:r>
      <w:r>
        <w:rPr>
          <w:rFonts w:hint="eastAsia" w:eastAsia="仿宋"/>
          <w:sz w:val="32"/>
          <w:szCs w:val="32"/>
          <w:lang w:eastAsia="zh-CN"/>
        </w:rPr>
        <w:t>0</w:t>
      </w:r>
      <w:r>
        <w:rPr>
          <w:rFonts w:hint="eastAsia" w:eastAsia="仿宋"/>
          <w:sz w:val="32"/>
          <w:szCs w:val="32"/>
        </w:rPr>
        <w:t>万元，较上年增加（减少）</w:t>
      </w:r>
      <w:r>
        <w:rPr>
          <w:rFonts w:hint="eastAsia" w:eastAsia="仿宋"/>
          <w:sz w:val="32"/>
          <w:szCs w:val="32"/>
          <w:lang w:eastAsia="zh-CN"/>
        </w:rPr>
        <w:t>0</w:t>
      </w:r>
      <w:r>
        <w:rPr>
          <w:rFonts w:hint="eastAsia" w:eastAsia="仿宋"/>
          <w:sz w:val="32"/>
          <w:szCs w:val="32"/>
        </w:rPr>
        <w:t>万元，主要是因为较上年持平，无增减变化；</w:t>
      </w:r>
    </w:p>
    <w:p>
      <w:pPr>
        <w:autoSpaceDE w:val="0"/>
        <w:autoSpaceDN w:val="0"/>
        <w:ind w:left="198" w:firstLine="640" w:firstLineChars="200"/>
        <w:rPr>
          <w:rFonts w:eastAsia="仿宋"/>
          <w:sz w:val="32"/>
          <w:szCs w:val="32"/>
        </w:rPr>
      </w:pPr>
      <w:r>
        <w:rPr>
          <w:rFonts w:hint="eastAsia" w:eastAsia="仿宋"/>
          <w:sz w:val="32"/>
          <w:szCs w:val="32"/>
        </w:rPr>
        <w:t>公务用车购置及运维费</w:t>
      </w:r>
      <w:r>
        <w:rPr>
          <w:rFonts w:hint="eastAsia" w:eastAsia="仿宋"/>
          <w:sz w:val="32"/>
          <w:szCs w:val="32"/>
          <w:lang w:eastAsia="zh-CN"/>
        </w:rPr>
        <w:t>0</w:t>
      </w:r>
      <w:r>
        <w:rPr>
          <w:rFonts w:hint="eastAsia" w:eastAsia="仿宋"/>
          <w:sz w:val="32"/>
          <w:szCs w:val="32"/>
        </w:rPr>
        <w:t>万元，较上年增加（减少）</w:t>
      </w:r>
      <w:r>
        <w:rPr>
          <w:rFonts w:hint="eastAsia" w:eastAsia="仿宋"/>
          <w:sz w:val="32"/>
          <w:szCs w:val="32"/>
          <w:lang w:eastAsia="zh-CN"/>
        </w:rPr>
        <w:t>0</w:t>
      </w:r>
      <w:r>
        <w:rPr>
          <w:rFonts w:hint="eastAsia" w:eastAsia="仿宋"/>
          <w:sz w:val="32"/>
          <w:szCs w:val="32"/>
        </w:rPr>
        <w:t>万元，主要是因为较上年持平，无增减变化，（其中：公务用车购置费</w:t>
      </w:r>
      <w:r>
        <w:rPr>
          <w:rFonts w:hint="eastAsia" w:eastAsia="仿宋"/>
          <w:sz w:val="32"/>
          <w:szCs w:val="32"/>
          <w:lang w:eastAsia="zh-CN"/>
        </w:rPr>
        <w:t>0</w:t>
      </w:r>
      <w:r>
        <w:rPr>
          <w:rFonts w:hint="eastAsia" w:eastAsia="仿宋"/>
          <w:sz w:val="32"/>
          <w:szCs w:val="32"/>
        </w:rPr>
        <w:t>万元，较上年增加（减少）</w:t>
      </w:r>
      <w:r>
        <w:rPr>
          <w:rFonts w:hint="eastAsia" w:eastAsia="仿宋"/>
          <w:sz w:val="32"/>
          <w:szCs w:val="32"/>
          <w:lang w:eastAsia="zh-CN"/>
        </w:rPr>
        <w:t>0</w:t>
      </w:r>
      <w:r>
        <w:rPr>
          <w:rFonts w:hint="eastAsia" w:eastAsia="仿宋"/>
          <w:sz w:val="32"/>
          <w:szCs w:val="32"/>
        </w:rPr>
        <w:t>万元，主要是因为较上年持平，无增减变化；公务用车运行维护费</w:t>
      </w:r>
      <w:r>
        <w:rPr>
          <w:rFonts w:hint="eastAsia" w:eastAsia="仿宋"/>
          <w:sz w:val="32"/>
          <w:szCs w:val="32"/>
          <w:lang w:eastAsia="zh-CN"/>
        </w:rPr>
        <w:t>0</w:t>
      </w:r>
      <w:r>
        <w:rPr>
          <w:rFonts w:hint="eastAsia" w:eastAsia="仿宋"/>
          <w:sz w:val="32"/>
          <w:szCs w:val="32"/>
        </w:rPr>
        <w:t>万元，较上年增加（减少）</w:t>
      </w:r>
      <w:r>
        <w:rPr>
          <w:rFonts w:hint="eastAsia" w:eastAsia="仿宋"/>
          <w:sz w:val="32"/>
          <w:szCs w:val="32"/>
          <w:lang w:eastAsia="zh-CN"/>
        </w:rPr>
        <w:t>0</w:t>
      </w:r>
      <w:r>
        <w:rPr>
          <w:rFonts w:hint="eastAsia" w:eastAsia="仿宋"/>
          <w:sz w:val="32"/>
          <w:szCs w:val="32"/>
        </w:rPr>
        <w:t>万元，主要是因为较上年持平，无增减变化)；</w:t>
      </w:r>
    </w:p>
    <w:p>
      <w:pPr>
        <w:autoSpaceDE w:val="0"/>
        <w:autoSpaceDN w:val="0"/>
        <w:ind w:left="198" w:firstLine="640" w:firstLineChars="200"/>
        <w:rPr>
          <w:rFonts w:eastAsia="仿宋"/>
          <w:sz w:val="32"/>
          <w:szCs w:val="32"/>
        </w:rPr>
      </w:pPr>
      <w:r>
        <w:rPr>
          <w:rFonts w:hint="eastAsia" w:eastAsia="仿宋"/>
          <w:sz w:val="32"/>
          <w:szCs w:val="32"/>
        </w:rPr>
        <w:t>公务接待费</w:t>
      </w:r>
      <w:r>
        <w:rPr>
          <w:rFonts w:hint="eastAsia" w:eastAsia="仿宋"/>
          <w:sz w:val="32"/>
          <w:szCs w:val="32"/>
          <w:lang w:eastAsia="zh-CN"/>
        </w:rPr>
        <w:t>0</w:t>
      </w:r>
      <w:r>
        <w:rPr>
          <w:rFonts w:hint="eastAsia" w:eastAsia="仿宋"/>
          <w:sz w:val="32"/>
          <w:szCs w:val="32"/>
        </w:rPr>
        <w:t>万元，较上年增加（减少）</w:t>
      </w:r>
      <w:r>
        <w:rPr>
          <w:rFonts w:hint="eastAsia" w:eastAsia="仿宋"/>
          <w:sz w:val="32"/>
          <w:szCs w:val="32"/>
          <w:lang w:eastAsia="zh-CN"/>
        </w:rPr>
        <w:t>0</w:t>
      </w:r>
      <w:r>
        <w:rPr>
          <w:rFonts w:hint="eastAsia" w:eastAsia="仿宋"/>
          <w:sz w:val="32"/>
          <w:szCs w:val="32"/>
        </w:rPr>
        <w:t>万元，主要是因为较上年持平，无增减变化。</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spacing w:before="10" w:after="10"/>
        <w:ind w:firstLine="1280" w:firstLineChars="400"/>
        <w:outlineLvl w:val="5"/>
        <w:rPr>
          <w:lang w:eastAsia="zh-CN"/>
        </w:rPr>
        <w:sectPr>
          <w:pgSz w:w="16840" w:h="11900" w:orient="landscape"/>
          <w:pgMar w:top="1361" w:right="1020" w:bottom="1361" w:left="1020" w:header="720" w:footer="720" w:gutter="0"/>
          <w:cols w:space="720" w:num="1"/>
        </w:sectPr>
      </w:pPr>
      <w:r>
        <w:rPr>
          <w:rFonts w:hint="eastAsia" w:ascii="黑体" w:hAnsi="黑体" w:eastAsia="黑体" w:cs="黑体"/>
          <w:color w:val="000000"/>
          <w:sz w:val="32"/>
          <w:lang w:eastAsia="zh-CN"/>
        </w:rPr>
        <w:t>无</w:t>
      </w: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2022年，深州市交通运输局机械材料站安排政府采购预算0.00万元。具体内容见下表。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348007深州市交通运输局机械材料站</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ind w:firstLine="640"/>
        <w:rPr>
          <w:rFonts w:eastAsia="方正仿宋_GBK"/>
          <w:color w:val="000000"/>
          <w:sz w:val="28"/>
        </w:rPr>
      </w:pPr>
      <w:r>
        <w:rPr>
          <w:rFonts w:eastAsia="方正仿宋_GBK"/>
          <w:color w:val="000000"/>
          <w:sz w:val="28"/>
        </w:rPr>
        <w:t>深州市交通运输局机械材料站</w:t>
      </w:r>
      <w:r>
        <w:rPr>
          <w:rFonts w:hint="eastAsia" w:eastAsia="方正仿宋_GBK"/>
          <w:color w:val="000000"/>
          <w:sz w:val="28"/>
        </w:rPr>
        <w:t>2021</w:t>
      </w:r>
      <w:r>
        <w:rPr>
          <w:rFonts w:eastAsia="方正仿宋_GBK"/>
          <w:color w:val="000000"/>
          <w:sz w:val="28"/>
        </w:rPr>
        <w:t>年末固定资产金额为</w:t>
      </w:r>
      <w:r>
        <w:rPr>
          <w:rFonts w:hint="eastAsia" w:eastAsia="方正仿宋_GBK"/>
          <w:color w:val="000000"/>
          <w:sz w:val="28"/>
          <w:lang w:eastAsia="zh-CN"/>
        </w:rPr>
        <w:t>97.2</w:t>
      </w:r>
      <w:r>
        <w:rPr>
          <w:rFonts w:hint="eastAsia" w:eastAsiaTheme="minorEastAsia"/>
          <w:color w:val="000000"/>
          <w:sz w:val="28"/>
          <w:lang w:eastAsia="zh-CN"/>
        </w:rPr>
        <w:t>6</w:t>
      </w:r>
      <w:r>
        <w:rPr>
          <w:rFonts w:eastAsia="方正仿宋_GBK"/>
          <w:color w:val="000000"/>
          <w:sz w:val="28"/>
        </w:rPr>
        <w:t>万元（详见下表），本年度各单位</w:t>
      </w:r>
      <w:r>
        <w:rPr>
          <w:rFonts w:hint="eastAsia" w:eastAsia="方正仿宋_GBK"/>
          <w:color w:val="000000"/>
          <w:sz w:val="28"/>
        </w:rPr>
        <w:t>（科室）</w:t>
      </w:r>
      <w:r>
        <w:rPr>
          <w:rFonts w:eastAsia="方正仿宋_GBK"/>
          <w:color w:val="000000"/>
          <w:sz w:val="28"/>
        </w:rPr>
        <w:t>拟购置固定资产</w:t>
      </w:r>
      <w:r>
        <w:rPr>
          <w:rFonts w:hint="eastAsia" w:eastAsia="方正仿宋_GBK"/>
          <w:color w:val="000000"/>
          <w:sz w:val="28"/>
        </w:rPr>
        <w:t>总额为</w:t>
      </w:r>
      <w:r>
        <w:rPr>
          <w:rFonts w:hint="eastAsia" w:eastAsia="方正仿宋_GBK"/>
          <w:color w:val="000000"/>
          <w:sz w:val="28"/>
          <w:lang w:eastAsia="zh-CN"/>
        </w:rPr>
        <w:t>0</w:t>
      </w:r>
      <w:r>
        <w:rPr>
          <w:rFonts w:eastAsia="方正仿宋_GBK"/>
          <w:color w:val="000000"/>
          <w:sz w:val="28"/>
        </w:rPr>
        <w:t>万元</w:t>
      </w:r>
      <w:r>
        <w:rPr>
          <w:rFonts w:hint="eastAsia" w:eastAsia="方正仿宋_GBK"/>
          <w:color w:val="000000"/>
          <w:sz w:val="28"/>
        </w:rPr>
        <w:t>。</w:t>
      </w:r>
    </w:p>
    <w:tbl>
      <w:tblPr>
        <w:tblStyle w:val="5"/>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jc w:val="center"/>
              <w:rPr>
                <w:rFonts w:ascii="宋体" w:hAnsi="宋体" w:cs="宋体"/>
                <w:b/>
                <w:bCs/>
                <w:sz w:val="32"/>
                <w:szCs w:val="32"/>
              </w:rPr>
            </w:pPr>
            <w:r>
              <w:rPr>
                <w:rFonts w:hint="eastAsia" w:ascii="宋体" w:hAnsi="宋体" w:cs="宋体"/>
                <w:b/>
                <w:bCs/>
                <w:sz w:val="32"/>
                <w:szCs w:val="32"/>
              </w:rPr>
              <w:t>深州市市直部门固定资产占用情况表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rPr>
                <w:rFonts w:eastAsia="仿宋"/>
                <w:sz w:val="22"/>
              </w:rPr>
            </w:pPr>
            <w:r>
              <w:rPr>
                <w:rFonts w:eastAsia="仿宋"/>
                <w:sz w:val="22"/>
              </w:rPr>
              <w:t>编制部门：</w:t>
            </w:r>
            <w:r>
              <w:rPr>
                <w:rFonts w:hint="eastAsia" w:eastAsia="仿宋"/>
                <w:sz w:val="22"/>
              </w:rPr>
              <w:t>深州市交通运输局</w:t>
            </w:r>
            <w:r>
              <w:rPr>
                <w:rFonts w:eastAsia="仿宋"/>
                <w:sz w:val="22"/>
              </w:rPr>
              <w:t>机械材料站</w:t>
            </w:r>
          </w:p>
        </w:tc>
        <w:tc>
          <w:tcPr>
            <w:tcW w:w="5103" w:type="dxa"/>
            <w:tcBorders>
              <w:top w:val="nil"/>
              <w:left w:val="nil"/>
              <w:bottom w:val="nil"/>
              <w:right w:val="nil"/>
            </w:tcBorders>
            <w:vAlign w:val="center"/>
          </w:tcPr>
          <w:p>
            <w:pPr>
              <w:ind w:firstLine="1320" w:firstLineChars="600"/>
              <w:rPr>
                <w:rFonts w:eastAsia="仿宋"/>
                <w:sz w:val="22"/>
              </w:rPr>
            </w:pPr>
            <w:r>
              <w:rPr>
                <w:rFonts w:eastAsia="仿宋"/>
                <w:sz w:val="22"/>
              </w:rPr>
              <w:t>截止时间：20</w:t>
            </w:r>
            <w:r>
              <w:rPr>
                <w:rFonts w:hint="eastAsia" w:eastAsia="仿宋"/>
                <w:sz w:val="22"/>
              </w:rPr>
              <w:t>21</w:t>
            </w:r>
            <w:r>
              <w:rPr>
                <w:rFonts w:eastAsia="仿宋"/>
                <w:sz w:val="22"/>
              </w:rPr>
              <w:t>年12月31日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项目</w:t>
            </w:r>
          </w:p>
        </w:tc>
        <w:tc>
          <w:tcPr>
            <w:tcW w:w="3155"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数量</w:t>
            </w:r>
          </w:p>
        </w:tc>
        <w:tc>
          <w:tcPr>
            <w:tcW w:w="5103"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center"/>
              <w:rPr>
                <w:rFonts w:eastAsia="仿宋"/>
                <w:sz w:val="22"/>
              </w:rPr>
            </w:pPr>
            <w:r>
              <w:rPr>
                <w:rFonts w:eastAsia="仿宋"/>
                <w:sz w:val="22"/>
              </w:rPr>
              <w:t>资产总额</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color w:val="000000" w:themeColor="text1"/>
                <w:sz w:val="22"/>
                <w:lang w:eastAsia="zh-CN"/>
              </w:rPr>
            </w:pPr>
            <w:r>
              <w:rPr>
                <w:rFonts w:hint="eastAsia" w:eastAsia="仿宋"/>
                <w:color w:val="000000" w:themeColor="text1"/>
                <w:sz w:val="22"/>
                <w:lang w:eastAsia="zh-CN"/>
              </w:rPr>
              <w:t>97.26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1、房屋（平方米）</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966.8</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35.3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其中：办公用房（平方米）</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108.8</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1.3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2、车辆（台、辆）</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3、单价在20万元以上设备</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4、其他固定资产</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61.96</w:t>
            </w:r>
          </w:p>
        </w:tc>
      </w:tr>
    </w:tbl>
    <w:p>
      <w:pPr>
        <w:spacing w:line="500" w:lineRule="exact"/>
        <w:ind w:firstLine="560"/>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本</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本</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6" w:name="_Toc_4_4_0000000025"/>
      <w:r>
        <w:rPr>
          <w:rFonts w:ascii="方正小标宋_GBK" w:hAnsi="方正小标宋_GBK" w:eastAsia="方正小标宋_GBK" w:cs="方正小标宋_GBK"/>
          <w:color w:val="000000"/>
          <w:sz w:val="44"/>
        </w:rPr>
        <w:t>七、深州市交通运输局公路路政管理站收支预算</w:t>
      </w:r>
      <w:bookmarkEnd w:id="6"/>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348008深州市交通运输局公路路政管理站</w:t>
            </w:r>
          </w:p>
        </w:tc>
        <w:tc>
          <w:tcPr>
            <w:tcW w:w="2126" w:type="dxa"/>
            <w:tcBorders>
              <w:top w:val="single" w:color="FFFFFF" w:sz="6" w:space="0"/>
              <w:left w:val="single" w:color="FFFFFF" w:sz="6" w:space="0"/>
              <w:right w:val="single" w:color="FFFFFF" w:sz="6" w:space="0"/>
            </w:tcBorders>
            <w:vAlign w:val="center"/>
          </w:tcPr>
          <w:p>
            <w:pPr>
              <w:pStyle w:val="9"/>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123.50</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r>
              <w:t>123.50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5"/>
            </w:pPr>
            <w:r>
              <w:t>本年收入合计</w:t>
            </w:r>
          </w:p>
        </w:tc>
        <w:tc>
          <w:tcPr>
            <w:tcW w:w="2126" w:type="dxa"/>
            <w:vAlign w:val="center"/>
          </w:tcPr>
          <w:p>
            <w:pPr>
              <w:pStyle w:val="16"/>
            </w:pPr>
            <w:r>
              <w:t>123.50</w:t>
            </w:r>
          </w:p>
        </w:tc>
        <w:tc>
          <w:tcPr>
            <w:tcW w:w="4535" w:type="dxa"/>
            <w:vAlign w:val="center"/>
          </w:tcPr>
          <w:p>
            <w:pPr>
              <w:pStyle w:val="15"/>
            </w:pPr>
            <w:r>
              <w:t>本年支出合计</w:t>
            </w:r>
          </w:p>
        </w:tc>
        <w:tc>
          <w:tcPr>
            <w:tcW w:w="2126" w:type="dxa"/>
            <w:vAlign w:val="center"/>
          </w:tcPr>
          <w:p>
            <w:pPr>
              <w:pStyle w:val="16"/>
            </w:pPr>
            <w:r>
              <w:t>123.50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5"/>
            </w:pPr>
            <w:r>
              <w:t>收入总计</w:t>
            </w:r>
          </w:p>
        </w:tc>
        <w:tc>
          <w:tcPr>
            <w:tcW w:w="2126" w:type="dxa"/>
            <w:vAlign w:val="center"/>
          </w:tcPr>
          <w:p>
            <w:pPr>
              <w:pStyle w:val="16"/>
            </w:pPr>
            <w:r>
              <w:t>123.50</w:t>
            </w:r>
          </w:p>
        </w:tc>
        <w:tc>
          <w:tcPr>
            <w:tcW w:w="4535" w:type="dxa"/>
            <w:vAlign w:val="center"/>
          </w:tcPr>
          <w:p>
            <w:pPr>
              <w:pStyle w:val="15"/>
            </w:pPr>
            <w:r>
              <w:t>支出总计</w:t>
            </w:r>
          </w:p>
        </w:tc>
        <w:tc>
          <w:tcPr>
            <w:tcW w:w="2126" w:type="dxa"/>
            <w:vAlign w:val="center"/>
          </w:tcPr>
          <w:p>
            <w:pPr>
              <w:pStyle w:val="16"/>
            </w:pPr>
            <w:r>
              <w:t>123.50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348008深州市交通运输局公路路政管理站</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123.50</w:t>
            </w:r>
          </w:p>
        </w:tc>
        <w:tc>
          <w:tcPr>
            <w:tcW w:w="1134" w:type="dxa"/>
            <w:vAlign w:val="center"/>
          </w:tcPr>
          <w:p>
            <w:pPr>
              <w:pStyle w:val="16"/>
            </w:pPr>
            <w:r>
              <w:t>123.50</w:t>
            </w:r>
          </w:p>
        </w:tc>
        <w:tc>
          <w:tcPr>
            <w:tcW w:w="1134" w:type="dxa"/>
            <w:vAlign w:val="center"/>
          </w:tcPr>
          <w:p>
            <w:pPr>
              <w:pStyle w:val="16"/>
            </w:pPr>
            <w:r>
              <w:t>123.50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214</w:t>
            </w:r>
          </w:p>
        </w:tc>
        <w:tc>
          <w:tcPr>
            <w:tcW w:w="1559" w:type="dxa"/>
            <w:vAlign w:val="center"/>
          </w:tcPr>
          <w:p>
            <w:pPr>
              <w:pStyle w:val="13"/>
            </w:pPr>
            <w:r>
              <w:t>交通运输支出</w:t>
            </w:r>
          </w:p>
        </w:tc>
        <w:tc>
          <w:tcPr>
            <w:tcW w:w="1134" w:type="dxa"/>
            <w:vAlign w:val="center"/>
          </w:tcPr>
          <w:p>
            <w:pPr>
              <w:pStyle w:val="12"/>
            </w:pPr>
            <w:r>
              <w:t>123.50</w:t>
            </w:r>
          </w:p>
        </w:tc>
        <w:tc>
          <w:tcPr>
            <w:tcW w:w="1134" w:type="dxa"/>
            <w:vAlign w:val="center"/>
          </w:tcPr>
          <w:p>
            <w:pPr>
              <w:pStyle w:val="12"/>
            </w:pPr>
            <w:r>
              <w:t>123.50</w:t>
            </w:r>
          </w:p>
        </w:tc>
        <w:tc>
          <w:tcPr>
            <w:tcW w:w="1134" w:type="dxa"/>
            <w:vAlign w:val="center"/>
          </w:tcPr>
          <w:p>
            <w:pPr>
              <w:pStyle w:val="12"/>
            </w:pPr>
            <w:r>
              <w:t>123.50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21401</w:t>
            </w:r>
          </w:p>
        </w:tc>
        <w:tc>
          <w:tcPr>
            <w:tcW w:w="1559" w:type="dxa"/>
            <w:vAlign w:val="center"/>
          </w:tcPr>
          <w:p>
            <w:pPr>
              <w:pStyle w:val="13"/>
            </w:pPr>
            <w:r>
              <w:t>公路水路运输</w:t>
            </w:r>
          </w:p>
        </w:tc>
        <w:tc>
          <w:tcPr>
            <w:tcW w:w="1134" w:type="dxa"/>
            <w:vAlign w:val="center"/>
          </w:tcPr>
          <w:p>
            <w:pPr>
              <w:pStyle w:val="12"/>
            </w:pPr>
            <w:r>
              <w:t>123.50</w:t>
            </w:r>
          </w:p>
        </w:tc>
        <w:tc>
          <w:tcPr>
            <w:tcW w:w="1134" w:type="dxa"/>
            <w:vAlign w:val="center"/>
          </w:tcPr>
          <w:p>
            <w:pPr>
              <w:pStyle w:val="12"/>
            </w:pPr>
            <w:r>
              <w:t>123.50</w:t>
            </w:r>
          </w:p>
        </w:tc>
        <w:tc>
          <w:tcPr>
            <w:tcW w:w="1134" w:type="dxa"/>
            <w:vAlign w:val="center"/>
          </w:tcPr>
          <w:p>
            <w:pPr>
              <w:pStyle w:val="12"/>
            </w:pPr>
            <w:r>
              <w:t>123.50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2140102</w:t>
            </w:r>
          </w:p>
        </w:tc>
        <w:tc>
          <w:tcPr>
            <w:tcW w:w="1559" w:type="dxa"/>
            <w:vAlign w:val="center"/>
          </w:tcPr>
          <w:p>
            <w:pPr>
              <w:pStyle w:val="13"/>
            </w:pPr>
            <w:r>
              <w:t>一般行政管理事务</w:t>
            </w:r>
          </w:p>
        </w:tc>
        <w:tc>
          <w:tcPr>
            <w:tcW w:w="1134" w:type="dxa"/>
            <w:vAlign w:val="center"/>
          </w:tcPr>
          <w:p>
            <w:pPr>
              <w:pStyle w:val="12"/>
            </w:pPr>
            <w:r>
              <w:t>16.00</w:t>
            </w:r>
          </w:p>
        </w:tc>
        <w:tc>
          <w:tcPr>
            <w:tcW w:w="1134" w:type="dxa"/>
            <w:vAlign w:val="center"/>
          </w:tcPr>
          <w:p>
            <w:pPr>
              <w:pStyle w:val="12"/>
            </w:pPr>
            <w:r>
              <w:t>16.00</w:t>
            </w:r>
          </w:p>
        </w:tc>
        <w:tc>
          <w:tcPr>
            <w:tcW w:w="1134" w:type="dxa"/>
            <w:vAlign w:val="center"/>
          </w:tcPr>
          <w:p>
            <w:pPr>
              <w:pStyle w:val="12"/>
            </w:pPr>
            <w:r>
              <w:t>16.00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2140106</w:t>
            </w:r>
          </w:p>
        </w:tc>
        <w:tc>
          <w:tcPr>
            <w:tcW w:w="1559" w:type="dxa"/>
            <w:vAlign w:val="center"/>
          </w:tcPr>
          <w:p>
            <w:pPr>
              <w:pStyle w:val="13"/>
            </w:pPr>
            <w:r>
              <w:t>公路养护</w:t>
            </w:r>
          </w:p>
        </w:tc>
        <w:tc>
          <w:tcPr>
            <w:tcW w:w="1134" w:type="dxa"/>
            <w:vAlign w:val="center"/>
          </w:tcPr>
          <w:p>
            <w:pPr>
              <w:pStyle w:val="12"/>
            </w:pPr>
            <w:r>
              <w:t>40.00</w:t>
            </w:r>
          </w:p>
        </w:tc>
        <w:tc>
          <w:tcPr>
            <w:tcW w:w="1134" w:type="dxa"/>
            <w:vAlign w:val="center"/>
          </w:tcPr>
          <w:p>
            <w:pPr>
              <w:pStyle w:val="12"/>
            </w:pPr>
            <w:r>
              <w:t>40.00</w:t>
            </w:r>
          </w:p>
        </w:tc>
        <w:tc>
          <w:tcPr>
            <w:tcW w:w="1134" w:type="dxa"/>
            <w:vAlign w:val="center"/>
          </w:tcPr>
          <w:p>
            <w:pPr>
              <w:pStyle w:val="12"/>
            </w:pPr>
            <w:r>
              <w:t>40.00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2140112</w:t>
            </w:r>
          </w:p>
        </w:tc>
        <w:tc>
          <w:tcPr>
            <w:tcW w:w="1559" w:type="dxa"/>
            <w:vAlign w:val="center"/>
          </w:tcPr>
          <w:p>
            <w:pPr>
              <w:pStyle w:val="13"/>
            </w:pPr>
            <w:r>
              <w:t>公路运输管理</w:t>
            </w:r>
          </w:p>
        </w:tc>
        <w:tc>
          <w:tcPr>
            <w:tcW w:w="1134" w:type="dxa"/>
            <w:vAlign w:val="center"/>
          </w:tcPr>
          <w:p>
            <w:pPr>
              <w:pStyle w:val="12"/>
            </w:pPr>
            <w:r>
              <w:t>67.50</w:t>
            </w:r>
          </w:p>
        </w:tc>
        <w:tc>
          <w:tcPr>
            <w:tcW w:w="1134" w:type="dxa"/>
            <w:vAlign w:val="center"/>
          </w:tcPr>
          <w:p>
            <w:pPr>
              <w:pStyle w:val="12"/>
            </w:pPr>
            <w:r>
              <w:t>67.50</w:t>
            </w:r>
          </w:p>
        </w:tc>
        <w:tc>
          <w:tcPr>
            <w:tcW w:w="1134" w:type="dxa"/>
            <w:vAlign w:val="center"/>
          </w:tcPr>
          <w:p>
            <w:pPr>
              <w:pStyle w:val="12"/>
            </w:pPr>
            <w:r>
              <w:t>67.50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348008深州市交通运输局公路路政管理站</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123.50</w:t>
            </w:r>
          </w:p>
        </w:tc>
        <w:tc>
          <w:tcPr>
            <w:tcW w:w="1361" w:type="dxa"/>
            <w:vAlign w:val="center"/>
          </w:tcPr>
          <w:p>
            <w:pPr>
              <w:pStyle w:val="16"/>
            </w:pPr>
          </w:p>
        </w:tc>
        <w:tc>
          <w:tcPr>
            <w:tcW w:w="1361" w:type="dxa"/>
            <w:vAlign w:val="center"/>
          </w:tcPr>
          <w:p>
            <w:pPr>
              <w:pStyle w:val="16"/>
            </w:pPr>
            <w:r>
              <w:t>123.50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214</w:t>
            </w:r>
          </w:p>
        </w:tc>
        <w:tc>
          <w:tcPr>
            <w:tcW w:w="4535" w:type="dxa"/>
            <w:vAlign w:val="center"/>
          </w:tcPr>
          <w:p>
            <w:pPr>
              <w:pStyle w:val="13"/>
            </w:pPr>
            <w:r>
              <w:t>交通运输支出</w:t>
            </w:r>
          </w:p>
        </w:tc>
        <w:tc>
          <w:tcPr>
            <w:tcW w:w="1361" w:type="dxa"/>
            <w:vAlign w:val="center"/>
          </w:tcPr>
          <w:p>
            <w:pPr>
              <w:pStyle w:val="12"/>
            </w:pPr>
            <w:r>
              <w:t>123.50</w:t>
            </w:r>
          </w:p>
        </w:tc>
        <w:tc>
          <w:tcPr>
            <w:tcW w:w="1361" w:type="dxa"/>
            <w:vAlign w:val="center"/>
          </w:tcPr>
          <w:p>
            <w:pPr>
              <w:pStyle w:val="12"/>
            </w:pPr>
          </w:p>
        </w:tc>
        <w:tc>
          <w:tcPr>
            <w:tcW w:w="1361" w:type="dxa"/>
            <w:vAlign w:val="center"/>
          </w:tcPr>
          <w:p>
            <w:pPr>
              <w:pStyle w:val="12"/>
            </w:pPr>
            <w:r>
              <w:t>123.50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21401</w:t>
            </w:r>
          </w:p>
        </w:tc>
        <w:tc>
          <w:tcPr>
            <w:tcW w:w="4535" w:type="dxa"/>
            <w:vAlign w:val="center"/>
          </w:tcPr>
          <w:p>
            <w:pPr>
              <w:pStyle w:val="13"/>
            </w:pPr>
            <w:r>
              <w:t>公路水路运输</w:t>
            </w:r>
          </w:p>
        </w:tc>
        <w:tc>
          <w:tcPr>
            <w:tcW w:w="1361" w:type="dxa"/>
            <w:vAlign w:val="center"/>
          </w:tcPr>
          <w:p>
            <w:pPr>
              <w:pStyle w:val="12"/>
            </w:pPr>
            <w:r>
              <w:t>123.50</w:t>
            </w:r>
          </w:p>
        </w:tc>
        <w:tc>
          <w:tcPr>
            <w:tcW w:w="1361" w:type="dxa"/>
            <w:vAlign w:val="center"/>
          </w:tcPr>
          <w:p>
            <w:pPr>
              <w:pStyle w:val="12"/>
            </w:pPr>
          </w:p>
        </w:tc>
        <w:tc>
          <w:tcPr>
            <w:tcW w:w="1361" w:type="dxa"/>
            <w:vAlign w:val="center"/>
          </w:tcPr>
          <w:p>
            <w:pPr>
              <w:pStyle w:val="12"/>
            </w:pPr>
            <w:r>
              <w:t>123.50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2140102</w:t>
            </w:r>
          </w:p>
        </w:tc>
        <w:tc>
          <w:tcPr>
            <w:tcW w:w="4535" w:type="dxa"/>
            <w:vAlign w:val="center"/>
          </w:tcPr>
          <w:p>
            <w:pPr>
              <w:pStyle w:val="13"/>
            </w:pPr>
            <w:r>
              <w:t>一般行政管理事务</w:t>
            </w:r>
          </w:p>
        </w:tc>
        <w:tc>
          <w:tcPr>
            <w:tcW w:w="1361" w:type="dxa"/>
            <w:vAlign w:val="center"/>
          </w:tcPr>
          <w:p>
            <w:pPr>
              <w:pStyle w:val="12"/>
            </w:pPr>
            <w:r>
              <w:t>16.00</w:t>
            </w:r>
          </w:p>
        </w:tc>
        <w:tc>
          <w:tcPr>
            <w:tcW w:w="1361" w:type="dxa"/>
            <w:vAlign w:val="center"/>
          </w:tcPr>
          <w:p>
            <w:pPr>
              <w:pStyle w:val="12"/>
            </w:pPr>
          </w:p>
        </w:tc>
        <w:tc>
          <w:tcPr>
            <w:tcW w:w="1361" w:type="dxa"/>
            <w:vAlign w:val="center"/>
          </w:tcPr>
          <w:p>
            <w:pPr>
              <w:pStyle w:val="12"/>
            </w:pPr>
            <w:r>
              <w:t>16.00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2140106</w:t>
            </w:r>
          </w:p>
        </w:tc>
        <w:tc>
          <w:tcPr>
            <w:tcW w:w="4535" w:type="dxa"/>
            <w:vAlign w:val="center"/>
          </w:tcPr>
          <w:p>
            <w:pPr>
              <w:pStyle w:val="13"/>
            </w:pPr>
            <w:r>
              <w:t>公路养护</w:t>
            </w:r>
          </w:p>
        </w:tc>
        <w:tc>
          <w:tcPr>
            <w:tcW w:w="1361" w:type="dxa"/>
            <w:vAlign w:val="center"/>
          </w:tcPr>
          <w:p>
            <w:pPr>
              <w:pStyle w:val="12"/>
            </w:pPr>
            <w:r>
              <w:t>40.00</w:t>
            </w:r>
          </w:p>
        </w:tc>
        <w:tc>
          <w:tcPr>
            <w:tcW w:w="1361" w:type="dxa"/>
            <w:vAlign w:val="center"/>
          </w:tcPr>
          <w:p>
            <w:pPr>
              <w:pStyle w:val="12"/>
            </w:pPr>
          </w:p>
        </w:tc>
        <w:tc>
          <w:tcPr>
            <w:tcW w:w="1361" w:type="dxa"/>
            <w:vAlign w:val="center"/>
          </w:tcPr>
          <w:p>
            <w:pPr>
              <w:pStyle w:val="12"/>
            </w:pPr>
            <w:r>
              <w:t>40.00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2140112</w:t>
            </w:r>
          </w:p>
        </w:tc>
        <w:tc>
          <w:tcPr>
            <w:tcW w:w="4535" w:type="dxa"/>
            <w:vAlign w:val="center"/>
          </w:tcPr>
          <w:p>
            <w:pPr>
              <w:pStyle w:val="13"/>
            </w:pPr>
            <w:r>
              <w:t>公路运输管理</w:t>
            </w:r>
          </w:p>
        </w:tc>
        <w:tc>
          <w:tcPr>
            <w:tcW w:w="1361" w:type="dxa"/>
            <w:vAlign w:val="center"/>
          </w:tcPr>
          <w:p>
            <w:pPr>
              <w:pStyle w:val="12"/>
            </w:pPr>
            <w:r>
              <w:t>67.50</w:t>
            </w:r>
          </w:p>
        </w:tc>
        <w:tc>
          <w:tcPr>
            <w:tcW w:w="1361" w:type="dxa"/>
            <w:vAlign w:val="center"/>
          </w:tcPr>
          <w:p>
            <w:pPr>
              <w:pStyle w:val="12"/>
            </w:pPr>
          </w:p>
        </w:tc>
        <w:tc>
          <w:tcPr>
            <w:tcW w:w="1361" w:type="dxa"/>
            <w:vAlign w:val="center"/>
          </w:tcPr>
          <w:p>
            <w:pPr>
              <w:pStyle w:val="12"/>
            </w:pPr>
            <w:r>
              <w:t>67.50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348008深州市交通运输局公路路政管理站</w:t>
            </w:r>
          </w:p>
        </w:tc>
        <w:tc>
          <w:tcPr>
            <w:tcW w:w="3402" w:type="dxa"/>
            <w:tcBorders>
              <w:top w:val="single" w:color="FFFFFF" w:sz="6" w:space="0"/>
              <w:left w:val="single" w:color="FFFFFF" w:sz="6" w:space="0"/>
              <w:right w:val="single" w:color="FFFFFF" w:sz="6" w:space="0"/>
            </w:tcBorders>
            <w:vAlign w:val="center"/>
          </w:tcPr>
          <w:p>
            <w:pPr>
              <w:pStyle w:val="9"/>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123.50</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r>
              <w:t>123.50</w:t>
            </w:r>
          </w:p>
        </w:tc>
        <w:tc>
          <w:tcPr>
            <w:tcW w:w="1474" w:type="dxa"/>
            <w:vAlign w:val="center"/>
          </w:tcPr>
          <w:p>
            <w:pPr>
              <w:pStyle w:val="12"/>
            </w:pPr>
            <w:r>
              <w:t>123.50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5"/>
            </w:pPr>
            <w:r>
              <w:t>本年收入合计</w:t>
            </w:r>
          </w:p>
        </w:tc>
        <w:tc>
          <w:tcPr>
            <w:tcW w:w="1474" w:type="dxa"/>
            <w:vAlign w:val="center"/>
          </w:tcPr>
          <w:p>
            <w:pPr>
              <w:pStyle w:val="16"/>
            </w:pPr>
            <w:r>
              <w:t>123.50</w:t>
            </w:r>
          </w:p>
        </w:tc>
        <w:tc>
          <w:tcPr>
            <w:tcW w:w="3402" w:type="dxa"/>
            <w:vAlign w:val="center"/>
          </w:tcPr>
          <w:p>
            <w:pPr>
              <w:pStyle w:val="15"/>
            </w:pPr>
            <w:r>
              <w:t>本年支出合计</w:t>
            </w:r>
          </w:p>
        </w:tc>
        <w:tc>
          <w:tcPr>
            <w:tcW w:w="1474" w:type="dxa"/>
            <w:vAlign w:val="center"/>
          </w:tcPr>
          <w:p>
            <w:pPr>
              <w:pStyle w:val="16"/>
            </w:pPr>
            <w:r>
              <w:t>123.50</w:t>
            </w:r>
          </w:p>
        </w:tc>
        <w:tc>
          <w:tcPr>
            <w:tcW w:w="1474" w:type="dxa"/>
            <w:vAlign w:val="center"/>
          </w:tcPr>
          <w:p>
            <w:pPr>
              <w:pStyle w:val="16"/>
            </w:pPr>
            <w:r>
              <w:t>123.50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5"/>
            </w:pPr>
            <w:r>
              <w:t>收入总计</w:t>
            </w:r>
          </w:p>
        </w:tc>
        <w:tc>
          <w:tcPr>
            <w:tcW w:w="1474" w:type="dxa"/>
            <w:vAlign w:val="center"/>
          </w:tcPr>
          <w:p>
            <w:pPr>
              <w:pStyle w:val="16"/>
            </w:pPr>
            <w:r>
              <w:t>123.50</w:t>
            </w:r>
          </w:p>
        </w:tc>
        <w:tc>
          <w:tcPr>
            <w:tcW w:w="3402" w:type="dxa"/>
            <w:vAlign w:val="center"/>
          </w:tcPr>
          <w:p>
            <w:pPr>
              <w:pStyle w:val="15"/>
            </w:pPr>
            <w:r>
              <w:t>支出总计</w:t>
            </w:r>
          </w:p>
        </w:tc>
        <w:tc>
          <w:tcPr>
            <w:tcW w:w="1474" w:type="dxa"/>
            <w:vAlign w:val="center"/>
          </w:tcPr>
          <w:p>
            <w:pPr>
              <w:pStyle w:val="16"/>
            </w:pPr>
            <w:r>
              <w:t>123.50</w:t>
            </w:r>
          </w:p>
        </w:tc>
        <w:tc>
          <w:tcPr>
            <w:tcW w:w="1474" w:type="dxa"/>
            <w:vAlign w:val="center"/>
          </w:tcPr>
          <w:p>
            <w:pPr>
              <w:pStyle w:val="16"/>
            </w:pPr>
            <w:r>
              <w:t>123.50</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348008深州市交通运输局公路路政管理站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123.50</w:t>
            </w:r>
          </w:p>
        </w:tc>
        <w:tc>
          <w:tcPr>
            <w:tcW w:w="2551" w:type="dxa"/>
            <w:vAlign w:val="center"/>
          </w:tcPr>
          <w:p>
            <w:pPr>
              <w:pStyle w:val="16"/>
            </w:pPr>
          </w:p>
        </w:tc>
        <w:tc>
          <w:tcPr>
            <w:tcW w:w="2551" w:type="dxa"/>
            <w:vAlign w:val="center"/>
          </w:tcPr>
          <w:p>
            <w:pPr>
              <w:pStyle w:val="16"/>
            </w:pPr>
            <w:r>
              <w:t>123.50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214</w:t>
            </w:r>
          </w:p>
        </w:tc>
        <w:tc>
          <w:tcPr>
            <w:tcW w:w="4535" w:type="dxa"/>
            <w:vAlign w:val="center"/>
          </w:tcPr>
          <w:p>
            <w:pPr>
              <w:pStyle w:val="13"/>
            </w:pPr>
            <w:r>
              <w:t>交通运输支出</w:t>
            </w:r>
          </w:p>
        </w:tc>
        <w:tc>
          <w:tcPr>
            <w:tcW w:w="2551" w:type="dxa"/>
            <w:vAlign w:val="center"/>
          </w:tcPr>
          <w:p>
            <w:pPr>
              <w:pStyle w:val="12"/>
            </w:pPr>
            <w:r>
              <w:t>123.50</w:t>
            </w:r>
          </w:p>
        </w:tc>
        <w:tc>
          <w:tcPr>
            <w:tcW w:w="2551" w:type="dxa"/>
            <w:vAlign w:val="center"/>
          </w:tcPr>
          <w:p>
            <w:pPr>
              <w:pStyle w:val="12"/>
            </w:pPr>
          </w:p>
        </w:tc>
        <w:tc>
          <w:tcPr>
            <w:tcW w:w="2551" w:type="dxa"/>
            <w:vAlign w:val="center"/>
          </w:tcPr>
          <w:p>
            <w:pPr>
              <w:pStyle w:val="12"/>
            </w:pPr>
            <w:r>
              <w:t>123.50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21401</w:t>
            </w:r>
          </w:p>
        </w:tc>
        <w:tc>
          <w:tcPr>
            <w:tcW w:w="4535" w:type="dxa"/>
            <w:vAlign w:val="center"/>
          </w:tcPr>
          <w:p>
            <w:pPr>
              <w:pStyle w:val="13"/>
            </w:pPr>
            <w:r>
              <w:t>公路水路运输</w:t>
            </w:r>
          </w:p>
        </w:tc>
        <w:tc>
          <w:tcPr>
            <w:tcW w:w="2551" w:type="dxa"/>
            <w:vAlign w:val="center"/>
          </w:tcPr>
          <w:p>
            <w:pPr>
              <w:pStyle w:val="12"/>
            </w:pPr>
            <w:r>
              <w:t>123.50</w:t>
            </w:r>
          </w:p>
        </w:tc>
        <w:tc>
          <w:tcPr>
            <w:tcW w:w="2551" w:type="dxa"/>
            <w:vAlign w:val="center"/>
          </w:tcPr>
          <w:p>
            <w:pPr>
              <w:pStyle w:val="12"/>
            </w:pPr>
          </w:p>
        </w:tc>
        <w:tc>
          <w:tcPr>
            <w:tcW w:w="2551" w:type="dxa"/>
            <w:vAlign w:val="center"/>
          </w:tcPr>
          <w:p>
            <w:pPr>
              <w:pStyle w:val="12"/>
            </w:pPr>
            <w:r>
              <w:t>123.50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2140102</w:t>
            </w:r>
          </w:p>
        </w:tc>
        <w:tc>
          <w:tcPr>
            <w:tcW w:w="4535" w:type="dxa"/>
            <w:vAlign w:val="center"/>
          </w:tcPr>
          <w:p>
            <w:pPr>
              <w:pStyle w:val="13"/>
            </w:pPr>
            <w:r>
              <w:t>一般行政管理事务</w:t>
            </w:r>
          </w:p>
        </w:tc>
        <w:tc>
          <w:tcPr>
            <w:tcW w:w="2551" w:type="dxa"/>
            <w:vAlign w:val="center"/>
          </w:tcPr>
          <w:p>
            <w:pPr>
              <w:pStyle w:val="12"/>
            </w:pPr>
            <w:r>
              <w:t>16.00</w:t>
            </w:r>
          </w:p>
        </w:tc>
        <w:tc>
          <w:tcPr>
            <w:tcW w:w="2551" w:type="dxa"/>
            <w:vAlign w:val="center"/>
          </w:tcPr>
          <w:p>
            <w:pPr>
              <w:pStyle w:val="12"/>
            </w:pPr>
          </w:p>
        </w:tc>
        <w:tc>
          <w:tcPr>
            <w:tcW w:w="2551" w:type="dxa"/>
            <w:vAlign w:val="center"/>
          </w:tcPr>
          <w:p>
            <w:pPr>
              <w:pStyle w:val="12"/>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2140106</w:t>
            </w:r>
          </w:p>
        </w:tc>
        <w:tc>
          <w:tcPr>
            <w:tcW w:w="4535" w:type="dxa"/>
            <w:vAlign w:val="center"/>
          </w:tcPr>
          <w:p>
            <w:pPr>
              <w:pStyle w:val="13"/>
            </w:pPr>
            <w:r>
              <w:t>公路养护</w:t>
            </w:r>
          </w:p>
        </w:tc>
        <w:tc>
          <w:tcPr>
            <w:tcW w:w="2551" w:type="dxa"/>
            <w:vAlign w:val="center"/>
          </w:tcPr>
          <w:p>
            <w:pPr>
              <w:pStyle w:val="12"/>
            </w:pPr>
            <w:r>
              <w:t>40.00</w:t>
            </w:r>
          </w:p>
        </w:tc>
        <w:tc>
          <w:tcPr>
            <w:tcW w:w="2551" w:type="dxa"/>
            <w:vAlign w:val="center"/>
          </w:tcPr>
          <w:p>
            <w:pPr>
              <w:pStyle w:val="12"/>
            </w:pPr>
          </w:p>
        </w:tc>
        <w:tc>
          <w:tcPr>
            <w:tcW w:w="2551" w:type="dxa"/>
            <w:vAlign w:val="center"/>
          </w:tcPr>
          <w:p>
            <w:pPr>
              <w:pStyle w:val="12"/>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2140112</w:t>
            </w:r>
          </w:p>
        </w:tc>
        <w:tc>
          <w:tcPr>
            <w:tcW w:w="4535" w:type="dxa"/>
            <w:vAlign w:val="center"/>
          </w:tcPr>
          <w:p>
            <w:pPr>
              <w:pStyle w:val="13"/>
            </w:pPr>
            <w:r>
              <w:t>公路运输管理</w:t>
            </w:r>
          </w:p>
        </w:tc>
        <w:tc>
          <w:tcPr>
            <w:tcW w:w="2551" w:type="dxa"/>
            <w:vAlign w:val="center"/>
          </w:tcPr>
          <w:p>
            <w:pPr>
              <w:pStyle w:val="12"/>
            </w:pPr>
            <w:r>
              <w:t>67.50</w:t>
            </w:r>
          </w:p>
        </w:tc>
        <w:tc>
          <w:tcPr>
            <w:tcW w:w="2551" w:type="dxa"/>
            <w:vAlign w:val="center"/>
          </w:tcPr>
          <w:p>
            <w:pPr>
              <w:pStyle w:val="12"/>
            </w:pPr>
          </w:p>
        </w:tc>
        <w:tc>
          <w:tcPr>
            <w:tcW w:w="2551" w:type="dxa"/>
            <w:vAlign w:val="center"/>
          </w:tcPr>
          <w:p>
            <w:pPr>
              <w:pStyle w:val="12"/>
            </w:pPr>
            <w:r>
              <w:t>67.50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348008深州市交通运输局公路路政管理站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348008深州市交通运输局公路路政管理站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348008深州市交通运输局公路路政管理站</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348008深州市交通运输局公路路政管理站</w:t>
            </w:r>
          </w:p>
        </w:tc>
        <w:tc>
          <w:tcPr>
            <w:tcW w:w="2381" w:type="dxa"/>
            <w:tcBorders>
              <w:top w:val="single" w:color="FFFFFF" w:sz="6" w:space="0"/>
              <w:left w:val="single" w:color="FFFFFF" w:sz="6" w:space="0"/>
              <w:right w:val="single" w:color="FFFFFF" w:sz="6" w:space="0"/>
            </w:tcBorders>
            <w:vAlign w:val="center"/>
          </w:tcPr>
          <w:p>
            <w:pPr>
              <w:pStyle w:val="9"/>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p>
        </w:tc>
        <w:tc>
          <w:tcPr>
            <w:tcW w:w="3798" w:type="dxa"/>
            <w:vAlign w:val="center"/>
          </w:tcPr>
          <w:p>
            <w:pPr>
              <w:pStyle w:val="13"/>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深州市交通运输局公路路政管理站</w:t>
      </w:r>
    </w:p>
    <w:p>
      <w:pPr>
        <w:jc w:val="center"/>
        <w:outlineLvl w:val="4"/>
      </w:pPr>
      <w:r>
        <w:rPr>
          <w:rFonts w:ascii="方正小标宋_GBK" w:hAnsi="方正小标宋_GBK" w:eastAsia="方正小标宋_GBK" w:cs="方正小标宋_GBK"/>
          <w:color w:val="000000"/>
          <w:sz w:val="44"/>
        </w:rPr>
        <w:t>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按照《预算法》、《地方预决算公开操作规程》和《关于进一步推进预算公开工作的实施意见》规定，现将深州市交通运输局公路路政管理站2022年单位预算公开如下：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napToGrid w:val="0"/>
        <w:spacing w:line="520" w:lineRule="exact"/>
        <w:ind w:firstLine="560" w:firstLineChars="200"/>
        <w:rPr>
          <w:rFonts w:eastAsia="方正仿宋_GBK"/>
          <w:color w:val="000000"/>
          <w:sz w:val="28"/>
        </w:rPr>
      </w:pPr>
      <w:r>
        <w:rPr>
          <w:rFonts w:hint="eastAsia" w:eastAsia="方正仿宋_GBK"/>
          <w:color w:val="000000"/>
          <w:sz w:val="28"/>
        </w:rPr>
        <w:t>组织实施有关公路路权管理的法律、法规和规章，承担公路、公路用地和分管范围内的公路附属设施的管理保护工作，依法在公路建筑控制区内进行路政监督检查，依法对公路建设控制区内进行的建设活动进行管理，承担公路的特殊占用、利用和超限运输的管理工作，负责全市不可解体超限运输的受理和过境车辆的通行监护任务，依法保护公路路产，维护路产路权，维护公路养护作业秩序，依法查处违反路政管理规定的行为。</w:t>
      </w:r>
    </w:p>
    <w:p>
      <w:pPr>
        <w:pStyle w:val="26"/>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bl>
    <w:p>
      <w:pPr>
        <w:ind w:firstLine="64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单位</w:t>
      </w:r>
      <w:r>
        <w:rPr>
          <w:rFonts w:hint="eastAsia" w:ascii="黑体" w:hAnsi="黑体" w:eastAsia="黑体"/>
          <w:sz w:val="32"/>
          <w:szCs w:val="32"/>
        </w:rPr>
        <w:t>预算安排的总体情况</w:t>
      </w:r>
    </w:p>
    <w:p>
      <w:pPr>
        <w:ind w:firstLine="640"/>
        <w:rPr>
          <w:rFonts w:eastAsia="仿宋"/>
          <w:sz w:val="32"/>
          <w:szCs w:val="32"/>
        </w:rPr>
      </w:pPr>
      <w:r>
        <w:rPr>
          <w:rFonts w:eastAsia="仿宋"/>
          <w:sz w:val="32"/>
          <w:szCs w:val="32"/>
        </w:rPr>
        <w:t>按照预算管理有关规定，目前我</w:t>
      </w:r>
      <w:r>
        <w:rPr>
          <w:rFonts w:hint="eastAsia" w:eastAsia="仿宋"/>
          <w:sz w:val="32"/>
          <w:szCs w:val="32"/>
        </w:rPr>
        <w:t>市</w:t>
      </w:r>
      <w:r>
        <w:rPr>
          <w:rFonts w:hint="eastAsia" w:eastAsia="仿宋"/>
          <w:sz w:val="32"/>
          <w:szCs w:val="32"/>
          <w:lang w:eastAsia="zh-CN"/>
        </w:rPr>
        <w:t>单位</w:t>
      </w:r>
      <w:r>
        <w:rPr>
          <w:rFonts w:eastAsia="仿宋"/>
          <w:sz w:val="32"/>
          <w:szCs w:val="32"/>
        </w:rPr>
        <w:t>预算的编制实行综合预算</w:t>
      </w:r>
      <w:r>
        <w:rPr>
          <w:rFonts w:hint="eastAsia" w:eastAsia="仿宋"/>
          <w:sz w:val="32"/>
          <w:szCs w:val="32"/>
        </w:rPr>
        <w:t>管理</w:t>
      </w:r>
      <w:r>
        <w:rPr>
          <w:rFonts w:eastAsia="仿宋"/>
          <w:sz w:val="32"/>
          <w:szCs w:val="32"/>
        </w:rPr>
        <w:t>，即全部收入和支出都反映</w:t>
      </w:r>
      <w:r>
        <w:rPr>
          <w:rFonts w:hint="eastAsia" w:eastAsia="仿宋"/>
          <w:sz w:val="32"/>
          <w:szCs w:val="32"/>
          <w:lang w:eastAsia="zh-CN"/>
        </w:rPr>
        <w:t>在</w:t>
      </w:r>
      <w:r>
        <w:rPr>
          <w:rFonts w:eastAsia="仿宋"/>
          <w:sz w:val="32"/>
          <w:szCs w:val="32"/>
        </w:rPr>
        <w:t>预算中。</w:t>
      </w:r>
      <w:r>
        <w:rPr>
          <w:rFonts w:hint="eastAsia" w:eastAsia="仿宋"/>
          <w:sz w:val="32"/>
          <w:szCs w:val="32"/>
        </w:rPr>
        <w:t>深州市交通运输局公路路政管理站</w:t>
      </w:r>
      <w:r>
        <w:rPr>
          <w:rFonts w:eastAsia="仿宋"/>
          <w:sz w:val="32"/>
          <w:szCs w:val="32"/>
        </w:rPr>
        <w:t>及所属事业单位的收支包含在部门预算中。</w:t>
      </w:r>
    </w:p>
    <w:p>
      <w:pPr>
        <w:ind w:firstLine="640"/>
        <w:rPr>
          <w:rFonts w:eastAsia="仿宋"/>
          <w:sz w:val="32"/>
          <w:szCs w:val="32"/>
        </w:rPr>
      </w:pPr>
      <w:r>
        <w:rPr>
          <w:rFonts w:hint="eastAsia" w:eastAsia="仿宋"/>
          <w:sz w:val="32"/>
          <w:szCs w:val="32"/>
        </w:rPr>
        <w:t>1、</w:t>
      </w:r>
      <w:r>
        <w:rPr>
          <w:rFonts w:eastAsia="仿宋"/>
          <w:sz w:val="32"/>
          <w:szCs w:val="32"/>
        </w:rPr>
        <w:t>收入说明</w:t>
      </w:r>
    </w:p>
    <w:p>
      <w:pPr>
        <w:ind w:firstLine="640"/>
        <w:rPr>
          <w:rFonts w:eastAsia="仿宋"/>
          <w:sz w:val="32"/>
          <w:szCs w:val="32"/>
        </w:rPr>
      </w:pPr>
      <w:r>
        <w:rPr>
          <w:rFonts w:hint="eastAsia" w:eastAsia="仿宋"/>
          <w:sz w:val="32"/>
          <w:szCs w:val="32"/>
        </w:rPr>
        <w:t>反映本</w:t>
      </w:r>
      <w:r>
        <w:rPr>
          <w:rFonts w:hint="eastAsia" w:eastAsia="仿宋"/>
          <w:sz w:val="32"/>
          <w:szCs w:val="32"/>
          <w:lang w:eastAsia="zh-CN"/>
        </w:rPr>
        <w:t>单位</w:t>
      </w:r>
      <w:r>
        <w:rPr>
          <w:rFonts w:hint="eastAsia" w:eastAsia="仿宋"/>
          <w:sz w:val="32"/>
          <w:szCs w:val="32"/>
        </w:rPr>
        <w:t>当年全部收入。202</w:t>
      </w:r>
      <w:r>
        <w:rPr>
          <w:rFonts w:hint="eastAsia" w:eastAsia="仿宋"/>
          <w:sz w:val="32"/>
          <w:szCs w:val="32"/>
          <w:lang w:eastAsia="zh-CN"/>
        </w:rPr>
        <w:t>2</w:t>
      </w:r>
      <w:r>
        <w:rPr>
          <w:rFonts w:hint="eastAsia" w:eastAsia="仿宋"/>
          <w:sz w:val="32"/>
          <w:szCs w:val="32"/>
        </w:rPr>
        <w:t>年预算收入</w:t>
      </w:r>
      <w:r>
        <w:rPr>
          <w:rFonts w:hint="eastAsia" w:eastAsia="仿宋"/>
          <w:sz w:val="32"/>
          <w:szCs w:val="32"/>
          <w:lang w:eastAsia="zh-CN"/>
        </w:rPr>
        <w:t>123.5</w:t>
      </w:r>
      <w:r>
        <w:rPr>
          <w:rFonts w:hint="eastAsia" w:eastAsia="仿宋"/>
          <w:sz w:val="32"/>
          <w:szCs w:val="32"/>
        </w:rPr>
        <w:t>万元，其中：一般公共预算收入</w:t>
      </w:r>
      <w:r>
        <w:rPr>
          <w:rFonts w:hint="eastAsia" w:eastAsia="仿宋"/>
          <w:sz w:val="32"/>
          <w:szCs w:val="32"/>
          <w:lang w:eastAsia="zh-CN"/>
        </w:rPr>
        <w:t>123.5</w:t>
      </w:r>
      <w:r>
        <w:rPr>
          <w:rFonts w:hint="eastAsia" w:eastAsia="仿宋"/>
          <w:sz w:val="32"/>
          <w:szCs w:val="32"/>
        </w:rPr>
        <w:t>元，基金预算收入</w:t>
      </w:r>
      <w:r>
        <w:rPr>
          <w:rFonts w:hint="eastAsia" w:eastAsia="仿宋"/>
          <w:sz w:val="32"/>
          <w:szCs w:val="32"/>
          <w:lang w:eastAsia="zh-CN"/>
        </w:rPr>
        <w:t>0</w:t>
      </w:r>
      <w:r>
        <w:rPr>
          <w:rFonts w:hint="eastAsia" w:eastAsia="仿宋"/>
          <w:sz w:val="32"/>
          <w:szCs w:val="32"/>
        </w:rPr>
        <w:t>万元，财政专户核拨收入</w:t>
      </w:r>
      <w:r>
        <w:rPr>
          <w:rFonts w:hint="eastAsia" w:eastAsia="仿宋"/>
          <w:sz w:val="32"/>
          <w:szCs w:val="32"/>
          <w:lang w:eastAsia="zh-CN"/>
        </w:rPr>
        <w:t>0</w:t>
      </w:r>
      <w:r>
        <w:rPr>
          <w:rFonts w:hint="eastAsia" w:eastAsia="仿宋"/>
          <w:sz w:val="32"/>
          <w:szCs w:val="32"/>
        </w:rPr>
        <w:t>万元，其他来源收入</w:t>
      </w:r>
      <w:r>
        <w:rPr>
          <w:rFonts w:hint="eastAsia" w:eastAsia="仿宋"/>
          <w:sz w:val="32"/>
          <w:szCs w:val="32"/>
          <w:lang w:eastAsia="zh-CN"/>
        </w:rPr>
        <w:t>0</w:t>
      </w:r>
      <w:r>
        <w:rPr>
          <w:rFonts w:hint="eastAsia" w:eastAsia="仿宋"/>
          <w:sz w:val="32"/>
          <w:szCs w:val="32"/>
        </w:rPr>
        <w:t>万元。</w:t>
      </w:r>
    </w:p>
    <w:p>
      <w:pPr>
        <w:ind w:firstLine="640"/>
        <w:rPr>
          <w:rFonts w:eastAsia="仿宋"/>
          <w:sz w:val="32"/>
          <w:szCs w:val="32"/>
        </w:rPr>
      </w:pPr>
      <w:r>
        <w:rPr>
          <w:rFonts w:hint="eastAsia" w:eastAsia="仿宋"/>
          <w:sz w:val="32"/>
          <w:szCs w:val="32"/>
        </w:rPr>
        <w:t>2、</w:t>
      </w:r>
      <w:r>
        <w:rPr>
          <w:rFonts w:eastAsia="仿宋"/>
          <w:sz w:val="32"/>
          <w:szCs w:val="32"/>
        </w:rPr>
        <w:t>支出说明</w:t>
      </w:r>
    </w:p>
    <w:p>
      <w:pPr>
        <w:rPr>
          <w:rFonts w:eastAsia="仿宋"/>
          <w:sz w:val="32"/>
          <w:szCs w:val="32"/>
        </w:rPr>
      </w:pPr>
      <w:r>
        <w:rPr>
          <w:rFonts w:hint="eastAsia" w:eastAsia="仿宋"/>
          <w:sz w:val="32"/>
          <w:szCs w:val="32"/>
        </w:rPr>
        <w:t>收支预算总表支出栏、基本支出表、项目支出表按经济分类和支出功能分类科目编制，反映深州市交通运输局公路路政管理站年度部门预算中支出预算的总体情况。202</w:t>
      </w:r>
      <w:r>
        <w:rPr>
          <w:rFonts w:hint="eastAsia" w:eastAsia="仿宋"/>
          <w:sz w:val="32"/>
          <w:szCs w:val="32"/>
          <w:lang w:eastAsia="zh-CN"/>
        </w:rPr>
        <w:t>2</w:t>
      </w:r>
      <w:r>
        <w:rPr>
          <w:rFonts w:hint="eastAsia" w:eastAsia="仿宋"/>
          <w:sz w:val="32"/>
          <w:szCs w:val="32"/>
        </w:rPr>
        <w:t>年部门支出预算为</w:t>
      </w:r>
      <w:r>
        <w:rPr>
          <w:rFonts w:hint="eastAsia" w:eastAsia="仿宋"/>
          <w:sz w:val="32"/>
          <w:szCs w:val="32"/>
          <w:lang w:eastAsia="zh-CN"/>
        </w:rPr>
        <w:t>123.5</w:t>
      </w:r>
      <w:r>
        <w:rPr>
          <w:rFonts w:hint="eastAsia" w:eastAsia="仿宋"/>
          <w:sz w:val="32"/>
          <w:szCs w:val="32"/>
        </w:rPr>
        <w:t>万元，其中基本支出</w:t>
      </w:r>
      <w:r>
        <w:rPr>
          <w:rFonts w:hint="eastAsia" w:eastAsia="仿宋"/>
          <w:sz w:val="32"/>
          <w:szCs w:val="32"/>
          <w:lang w:eastAsia="zh-CN"/>
        </w:rPr>
        <w:t>0</w:t>
      </w:r>
      <w:r>
        <w:rPr>
          <w:rFonts w:hint="eastAsia" w:eastAsia="仿宋"/>
          <w:sz w:val="32"/>
          <w:szCs w:val="32"/>
        </w:rPr>
        <w:t>万元，包括人员经费</w:t>
      </w:r>
      <w:r>
        <w:rPr>
          <w:rFonts w:hint="eastAsia" w:eastAsia="仿宋"/>
          <w:sz w:val="32"/>
          <w:szCs w:val="32"/>
          <w:lang w:eastAsia="zh-CN"/>
        </w:rPr>
        <w:t>0</w:t>
      </w:r>
      <w:r>
        <w:rPr>
          <w:rFonts w:hint="eastAsia" w:eastAsia="仿宋"/>
          <w:sz w:val="32"/>
          <w:szCs w:val="32"/>
        </w:rPr>
        <w:t>万元和日常公用经费</w:t>
      </w:r>
      <w:r>
        <w:rPr>
          <w:rFonts w:hint="eastAsia" w:eastAsia="仿宋"/>
          <w:sz w:val="32"/>
          <w:szCs w:val="32"/>
          <w:lang w:eastAsia="zh-CN"/>
        </w:rPr>
        <w:t>0</w:t>
      </w:r>
      <w:r>
        <w:rPr>
          <w:rFonts w:hint="eastAsia" w:eastAsia="仿宋"/>
          <w:sz w:val="32"/>
          <w:szCs w:val="32"/>
        </w:rPr>
        <w:t>万元；项目支出</w:t>
      </w:r>
      <w:r>
        <w:rPr>
          <w:rFonts w:hint="eastAsia" w:eastAsia="仿宋"/>
          <w:sz w:val="32"/>
          <w:szCs w:val="32"/>
          <w:lang w:eastAsia="zh-CN"/>
        </w:rPr>
        <w:t>123.5</w:t>
      </w:r>
      <w:r>
        <w:rPr>
          <w:rFonts w:hint="eastAsia" w:eastAsia="仿宋"/>
          <w:sz w:val="32"/>
          <w:szCs w:val="32"/>
        </w:rPr>
        <w:t>万元，主要为提前下达2022年普通国省干线公路建设养护发展专项资金</w:t>
      </w:r>
      <w:r>
        <w:rPr>
          <w:rFonts w:hint="eastAsia" w:eastAsia="仿宋"/>
          <w:sz w:val="32"/>
          <w:szCs w:val="32"/>
          <w:lang w:eastAsia="zh-CN"/>
        </w:rPr>
        <w:t>（衡水市深州市岐银线东安庄站治超资金）</w:t>
      </w:r>
      <w:r>
        <w:rPr>
          <w:rFonts w:hint="eastAsia" w:eastAsia="仿宋"/>
          <w:sz w:val="32"/>
          <w:szCs w:val="32"/>
        </w:rPr>
        <w:t>40万元，</w:t>
      </w:r>
      <w:r>
        <w:rPr>
          <w:rFonts w:hint="eastAsia" w:eastAsia="仿宋"/>
          <w:sz w:val="32"/>
          <w:szCs w:val="32"/>
          <w:lang w:eastAsia="zh-CN"/>
        </w:rPr>
        <w:t>深州市联合治超站</w:t>
      </w:r>
      <w:r>
        <w:rPr>
          <w:rFonts w:hint="eastAsia" w:eastAsia="仿宋"/>
          <w:sz w:val="32"/>
          <w:szCs w:val="32"/>
        </w:rPr>
        <w:t>科技治超</w:t>
      </w:r>
      <w:r>
        <w:rPr>
          <w:rFonts w:hint="eastAsia" w:eastAsia="仿宋"/>
          <w:sz w:val="32"/>
          <w:szCs w:val="32"/>
          <w:lang w:eastAsia="zh-CN"/>
        </w:rPr>
        <w:t>工程</w:t>
      </w:r>
      <w:r>
        <w:rPr>
          <w:rFonts w:hint="eastAsia" w:eastAsia="仿宋"/>
          <w:sz w:val="32"/>
          <w:szCs w:val="32"/>
        </w:rPr>
        <w:t>67.5万元，治超专项事务管理（非税）16万元。</w:t>
      </w:r>
    </w:p>
    <w:p>
      <w:pPr>
        <w:ind w:firstLine="640"/>
        <w:rPr>
          <w:rFonts w:eastAsia="仿宋"/>
          <w:sz w:val="32"/>
          <w:szCs w:val="32"/>
        </w:rPr>
      </w:pPr>
      <w:r>
        <w:rPr>
          <w:rFonts w:hint="eastAsia" w:eastAsia="仿宋"/>
          <w:sz w:val="32"/>
          <w:szCs w:val="32"/>
        </w:rPr>
        <w:t>3、</w:t>
      </w:r>
      <w:r>
        <w:rPr>
          <w:rFonts w:eastAsia="仿宋"/>
          <w:sz w:val="32"/>
          <w:szCs w:val="32"/>
        </w:rPr>
        <w:t>比上年增减情况</w:t>
      </w:r>
    </w:p>
    <w:p>
      <w:pPr>
        <w:ind w:firstLine="640"/>
        <w:rPr>
          <w:rFonts w:eastAsia="仿宋"/>
          <w:sz w:val="32"/>
          <w:szCs w:val="32"/>
        </w:rPr>
      </w:pPr>
      <w:r>
        <w:rPr>
          <w:rFonts w:hint="eastAsia" w:eastAsia="仿宋"/>
          <w:color w:val="000000"/>
          <w:sz w:val="32"/>
          <w:szCs w:val="32"/>
        </w:rPr>
        <w:t>202</w:t>
      </w:r>
      <w:r>
        <w:rPr>
          <w:rFonts w:hint="eastAsia" w:eastAsia="仿宋"/>
          <w:color w:val="000000"/>
          <w:sz w:val="32"/>
          <w:szCs w:val="32"/>
          <w:lang w:eastAsia="zh-CN"/>
        </w:rPr>
        <w:t>2</w:t>
      </w:r>
      <w:r>
        <w:rPr>
          <w:rFonts w:hint="eastAsia" w:eastAsia="仿宋"/>
          <w:color w:val="000000"/>
          <w:sz w:val="32"/>
          <w:szCs w:val="32"/>
        </w:rPr>
        <w:t>年</w:t>
      </w:r>
      <w:r>
        <w:rPr>
          <w:rFonts w:hint="eastAsia" w:eastAsia="仿宋"/>
          <w:color w:val="000000"/>
          <w:sz w:val="32"/>
          <w:szCs w:val="32"/>
          <w:lang w:eastAsia="zh-CN"/>
        </w:rPr>
        <w:t>单位</w:t>
      </w:r>
      <w:r>
        <w:rPr>
          <w:rFonts w:hint="eastAsia" w:eastAsia="仿宋"/>
          <w:color w:val="000000"/>
          <w:sz w:val="32"/>
          <w:szCs w:val="32"/>
        </w:rPr>
        <w:t>预算收支安排</w:t>
      </w:r>
      <w:r>
        <w:rPr>
          <w:rFonts w:hint="eastAsia" w:eastAsia="仿宋"/>
          <w:sz w:val="32"/>
          <w:szCs w:val="32"/>
          <w:lang w:eastAsia="zh-CN"/>
        </w:rPr>
        <w:t>123.5</w:t>
      </w:r>
      <w:r>
        <w:rPr>
          <w:rFonts w:hint="eastAsia" w:eastAsia="仿宋"/>
          <w:color w:val="000000"/>
          <w:sz w:val="32"/>
          <w:szCs w:val="32"/>
        </w:rPr>
        <w:t>万元，</w:t>
      </w:r>
      <w:r>
        <w:rPr>
          <w:rFonts w:hint="eastAsia" w:eastAsia="仿宋"/>
          <w:sz w:val="32"/>
          <w:szCs w:val="32"/>
        </w:rPr>
        <w:t>较</w:t>
      </w:r>
      <w:r>
        <w:rPr>
          <w:rFonts w:hint="eastAsia" w:eastAsia="仿宋"/>
          <w:sz w:val="32"/>
          <w:szCs w:val="32"/>
          <w:lang w:eastAsia="zh-CN"/>
        </w:rPr>
        <w:t>2021</w:t>
      </w:r>
      <w:r>
        <w:rPr>
          <w:rFonts w:hint="eastAsia" w:eastAsia="仿宋"/>
          <w:sz w:val="32"/>
          <w:szCs w:val="32"/>
        </w:rPr>
        <w:t>年下降</w:t>
      </w:r>
      <w:r>
        <w:rPr>
          <w:rFonts w:hint="eastAsia" w:eastAsia="仿宋"/>
          <w:sz w:val="32"/>
          <w:szCs w:val="32"/>
          <w:lang w:eastAsia="zh-CN"/>
        </w:rPr>
        <w:t>310.5</w:t>
      </w:r>
      <w:r>
        <w:rPr>
          <w:rFonts w:hint="eastAsia" w:eastAsia="仿宋"/>
          <w:sz w:val="32"/>
          <w:szCs w:val="32"/>
        </w:rPr>
        <w:t>万元，其中：基本支出下降</w:t>
      </w:r>
      <w:r>
        <w:rPr>
          <w:rFonts w:hint="eastAsia" w:eastAsia="仿宋"/>
          <w:sz w:val="32"/>
          <w:szCs w:val="32"/>
          <w:lang w:eastAsia="zh-CN"/>
        </w:rPr>
        <w:t>326</w:t>
      </w:r>
      <w:r>
        <w:rPr>
          <w:rFonts w:hint="eastAsia" w:eastAsia="仿宋"/>
          <w:sz w:val="32"/>
          <w:szCs w:val="32"/>
        </w:rPr>
        <w:t>万元，主要是</w:t>
      </w:r>
      <w:r>
        <w:rPr>
          <w:rFonts w:hint="eastAsia" w:eastAsia="仿宋"/>
          <w:sz w:val="32"/>
          <w:szCs w:val="32"/>
          <w:lang w:eastAsia="zh-CN"/>
        </w:rPr>
        <w:t>本年人员经费在局机关列支</w:t>
      </w:r>
      <w:r>
        <w:rPr>
          <w:rFonts w:hint="eastAsia" w:eastAsia="仿宋"/>
          <w:sz w:val="32"/>
          <w:szCs w:val="32"/>
        </w:rPr>
        <w:t>；项目支出</w:t>
      </w:r>
      <w:r>
        <w:rPr>
          <w:rFonts w:hint="eastAsia" w:eastAsia="仿宋"/>
          <w:sz w:val="32"/>
          <w:szCs w:val="32"/>
          <w:lang w:eastAsia="zh-CN"/>
        </w:rPr>
        <w:t>增加15.5</w:t>
      </w:r>
      <w:r>
        <w:rPr>
          <w:rFonts w:hint="eastAsia" w:eastAsia="仿宋"/>
          <w:sz w:val="32"/>
          <w:szCs w:val="32"/>
        </w:rPr>
        <w:t>万元，主要为</w:t>
      </w:r>
      <w:r>
        <w:rPr>
          <w:rFonts w:hint="eastAsia" w:eastAsia="仿宋"/>
          <w:sz w:val="32"/>
          <w:szCs w:val="32"/>
          <w:lang w:eastAsia="zh-CN"/>
        </w:rPr>
        <w:t>项目增加</w:t>
      </w:r>
      <w:r>
        <w:rPr>
          <w:rFonts w:hint="eastAsia" w:eastAsia="仿宋"/>
          <w:sz w:val="32"/>
          <w:szCs w:val="32"/>
        </w:rPr>
        <w:t>。</w:t>
      </w:r>
    </w:p>
    <w:p>
      <w:pPr>
        <w:autoSpaceDE w:val="0"/>
        <w:autoSpaceDN w:val="0"/>
        <w:adjustRightInd w:val="0"/>
        <w:ind w:firstLine="960" w:firstLineChars="30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rPr>
          <w:rFonts w:eastAsia="仿宋"/>
          <w:sz w:val="32"/>
          <w:szCs w:val="32"/>
        </w:rPr>
      </w:pPr>
      <w:r>
        <w:rPr>
          <w:rFonts w:hint="eastAsia" w:eastAsia="仿宋"/>
          <w:sz w:val="32"/>
          <w:szCs w:val="32"/>
        </w:rPr>
        <w:t>202</w:t>
      </w:r>
      <w:r>
        <w:rPr>
          <w:rFonts w:hint="eastAsia" w:eastAsia="仿宋"/>
          <w:sz w:val="32"/>
          <w:szCs w:val="32"/>
          <w:lang w:eastAsia="zh-CN"/>
        </w:rPr>
        <w:t>2</w:t>
      </w:r>
      <w:r>
        <w:rPr>
          <w:rFonts w:hint="eastAsia" w:eastAsia="仿宋"/>
          <w:sz w:val="32"/>
          <w:szCs w:val="32"/>
        </w:rPr>
        <w:t>年，我</w:t>
      </w:r>
      <w:r>
        <w:rPr>
          <w:rFonts w:hint="eastAsia" w:eastAsia="仿宋"/>
          <w:sz w:val="32"/>
          <w:szCs w:val="32"/>
          <w:lang w:eastAsia="zh-CN"/>
        </w:rPr>
        <w:t>单位</w:t>
      </w:r>
      <w:r>
        <w:rPr>
          <w:rFonts w:hint="eastAsia" w:eastAsia="仿宋"/>
          <w:sz w:val="32"/>
          <w:szCs w:val="32"/>
        </w:rPr>
        <w:t>机关运行经费共计安排</w:t>
      </w:r>
      <w:r>
        <w:rPr>
          <w:rFonts w:hint="eastAsia" w:eastAsia="仿宋"/>
          <w:sz w:val="32"/>
          <w:szCs w:val="32"/>
          <w:lang w:eastAsia="zh-CN"/>
        </w:rPr>
        <w:t>0</w:t>
      </w:r>
      <w:r>
        <w:rPr>
          <w:rFonts w:hint="eastAsia" w:eastAsia="仿宋"/>
          <w:sz w:val="32"/>
          <w:szCs w:val="32"/>
        </w:rPr>
        <w:t>万元。</w:t>
      </w:r>
    </w:p>
    <w:p>
      <w:pPr>
        <w:autoSpaceDE w:val="0"/>
        <w:autoSpaceDN w:val="0"/>
        <w:adjustRightInd w:val="0"/>
        <w:ind w:left="198" w:firstLine="640" w:firstLineChars="200"/>
        <w:rPr>
          <w:rFonts w:ascii="黑体" w:hAnsi="黑体" w:eastAsia="黑体"/>
          <w:sz w:val="32"/>
          <w:szCs w:val="32"/>
        </w:rPr>
      </w:pPr>
      <w:r>
        <w:rPr>
          <w:rFonts w:hint="eastAsia" w:ascii="黑体" w:hAnsi="黑体" w:eastAsia="黑体"/>
          <w:sz w:val="32"/>
          <w:szCs w:val="32"/>
        </w:rPr>
        <w:t>四、财政拨款</w:t>
      </w:r>
      <w:r>
        <w:rPr>
          <w:rFonts w:ascii="黑体" w:hAnsi="黑体" w:eastAsia="黑体"/>
          <w:sz w:val="32"/>
          <w:szCs w:val="32"/>
        </w:rPr>
        <w:t>“</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经费预算情况及增减变化原因</w:t>
      </w:r>
    </w:p>
    <w:p>
      <w:pPr>
        <w:autoSpaceDE w:val="0"/>
        <w:autoSpaceDN w:val="0"/>
        <w:adjustRightInd w:val="0"/>
        <w:ind w:left="198" w:firstLine="640" w:firstLineChars="200"/>
        <w:rPr>
          <w:rFonts w:eastAsia="仿宋"/>
          <w:sz w:val="32"/>
          <w:szCs w:val="32"/>
        </w:rPr>
      </w:pPr>
      <w:r>
        <w:rPr>
          <w:rFonts w:hint="eastAsia" w:eastAsia="仿宋"/>
          <w:sz w:val="32"/>
          <w:szCs w:val="32"/>
        </w:rPr>
        <w:t>202</w:t>
      </w:r>
      <w:r>
        <w:rPr>
          <w:rFonts w:hint="eastAsia" w:eastAsia="仿宋"/>
          <w:sz w:val="32"/>
          <w:szCs w:val="32"/>
          <w:lang w:eastAsia="zh-CN"/>
        </w:rPr>
        <w:t>2</w:t>
      </w:r>
      <w:r>
        <w:rPr>
          <w:rFonts w:hint="eastAsia" w:eastAsia="仿宋"/>
          <w:sz w:val="32"/>
          <w:szCs w:val="32"/>
        </w:rPr>
        <w:t>年，我</w:t>
      </w:r>
      <w:r>
        <w:rPr>
          <w:rFonts w:hint="eastAsia" w:eastAsia="仿宋"/>
          <w:sz w:val="32"/>
          <w:szCs w:val="32"/>
          <w:lang w:eastAsia="zh-CN"/>
        </w:rPr>
        <w:t>单位</w:t>
      </w:r>
      <w:r>
        <w:rPr>
          <w:rFonts w:hint="eastAsia" w:eastAsia="仿宋"/>
          <w:sz w:val="32"/>
          <w:szCs w:val="32"/>
        </w:rPr>
        <w:t>财政拨款“三公”经费预算安排</w:t>
      </w:r>
      <w:r>
        <w:rPr>
          <w:rFonts w:hint="eastAsia" w:eastAsia="仿宋"/>
          <w:sz w:val="32"/>
          <w:szCs w:val="32"/>
          <w:lang w:eastAsia="zh-CN"/>
        </w:rPr>
        <w:t>0</w:t>
      </w:r>
      <w:r>
        <w:rPr>
          <w:rFonts w:hint="eastAsia" w:eastAsia="仿宋"/>
          <w:sz w:val="32"/>
          <w:szCs w:val="32"/>
        </w:rPr>
        <w:t>万元，其中：</w:t>
      </w:r>
    </w:p>
    <w:p>
      <w:pPr>
        <w:autoSpaceDE w:val="0"/>
        <w:autoSpaceDN w:val="0"/>
        <w:adjustRightInd w:val="0"/>
        <w:ind w:left="198" w:firstLine="640" w:firstLineChars="200"/>
        <w:rPr>
          <w:rFonts w:eastAsia="仿宋"/>
          <w:sz w:val="32"/>
          <w:szCs w:val="32"/>
        </w:rPr>
      </w:pPr>
      <w:r>
        <w:rPr>
          <w:rFonts w:hint="eastAsia" w:eastAsia="仿宋"/>
          <w:sz w:val="32"/>
          <w:szCs w:val="32"/>
        </w:rPr>
        <w:t>因公出国（境）费</w:t>
      </w:r>
      <w:r>
        <w:rPr>
          <w:rFonts w:hint="eastAsia" w:eastAsia="仿宋"/>
          <w:sz w:val="32"/>
          <w:szCs w:val="32"/>
          <w:lang w:eastAsia="zh-CN"/>
        </w:rPr>
        <w:t>0</w:t>
      </w:r>
      <w:r>
        <w:rPr>
          <w:rFonts w:hint="eastAsia" w:eastAsia="仿宋"/>
          <w:sz w:val="32"/>
          <w:szCs w:val="32"/>
        </w:rPr>
        <w:t>万元，较上年增加（减少）</w:t>
      </w:r>
      <w:r>
        <w:rPr>
          <w:rFonts w:hint="eastAsia" w:eastAsia="仿宋"/>
          <w:sz w:val="32"/>
          <w:szCs w:val="32"/>
          <w:lang w:eastAsia="zh-CN"/>
        </w:rPr>
        <w:t>0</w:t>
      </w:r>
      <w:r>
        <w:rPr>
          <w:rFonts w:hint="eastAsia" w:eastAsia="仿宋"/>
          <w:sz w:val="32"/>
          <w:szCs w:val="32"/>
        </w:rPr>
        <w:t>万元，主要是因为较上年持平，无增减变化；</w:t>
      </w:r>
    </w:p>
    <w:p>
      <w:pPr>
        <w:autoSpaceDE w:val="0"/>
        <w:autoSpaceDN w:val="0"/>
        <w:adjustRightInd w:val="0"/>
        <w:ind w:left="198" w:firstLine="640" w:firstLineChars="200"/>
        <w:rPr>
          <w:rFonts w:eastAsia="仿宋"/>
          <w:sz w:val="32"/>
          <w:szCs w:val="32"/>
        </w:rPr>
      </w:pPr>
      <w:r>
        <w:rPr>
          <w:rFonts w:hint="eastAsia" w:eastAsia="仿宋"/>
          <w:sz w:val="32"/>
          <w:szCs w:val="32"/>
        </w:rPr>
        <w:t>公务用车购置及运维费</w:t>
      </w:r>
      <w:r>
        <w:rPr>
          <w:rFonts w:hint="eastAsia" w:eastAsia="仿宋"/>
          <w:sz w:val="32"/>
          <w:szCs w:val="32"/>
          <w:lang w:eastAsia="zh-CN"/>
        </w:rPr>
        <w:t>0</w:t>
      </w:r>
      <w:r>
        <w:rPr>
          <w:rFonts w:hint="eastAsia" w:eastAsia="仿宋"/>
          <w:sz w:val="32"/>
          <w:szCs w:val="32"/>
        </w:rPr>
        <w:t>万元，较上年增加（减少）</w:t>
      </w:r>
      <w:r>
        <w:rPr>
          <w:rFonts w:hint="eastAsia" w:eastAsia="仿宋"/>
          <w:sz w:val="32"/>
          <w:szCs w:val="32"/>
          <w:lang w:eastAsia="zh-CN"/>
        </w:rPr>
        <w:t>0</w:t>
      </w:r>
      <w:r>
        <w:rPr>
          <w:rFonts w:hint="eastAsia" w:eastAsia="仿宋"/>
          <w:sz w:val="32"/>
          <w:szCs w:val="32"/>
        </w:rPr>
        <w:t>万元，主要是因为较上年持平，无增减变化，（其中：公务用车购置费</w:t>
      </w:r>
      <w:r>
        <w:rPr>
          <w:rFonts w:hint="eastAsia" w:eastAsia="仿宋"/>
          <w:sz w:val="32"/>
          <w:szCs w:val="32"/>
          <w:lang w:eastAsia="zh-CN"/>
        </w:rPr>
        <w:t>0</w:t>
      </w:r>
      <w:r>
        <w:rPr>
          <w:rFonts w:hint="eastAsia" w:eastAsia="仿宋"/>
          <w:sz w:val="32"/>
          <w:szCs w:val="32"/>
        </w:rPr>
        <w:t>万元，较上年增加（减少）</w:t>
      </w:r>
      <w:r>
        <w:rPr>
          <w:rFonts w:hint="eastAsia" w:eastAsia="仿宋"/>
          <w:sz w:val="32"/>
          <w:szCs w:val="32"/>
          <w:lang w:eastAsia="zh-CN"/>
        </w:rPr>
        <w:t>0</w:t>
      </w:r>
      <w:r>
        <w:rPr>
          <w:rFonts w:hint="eastAsia" w:eastAsia="仿宋"/>
          <w:sz w:val="32"/>
          <w:szCs w:val="32"/>
        </w:rPr>
        <w:t>万元，主要是因为较上年持平，无增减变化；公务用车运行维护费</w:t>
      </w:r>
      <w:r>
        <w:rPr>
          <w:rFonts w:hint="eastAsia" w:eastAsia="仿宋"/>
          <w:sz w:val="32"/>
          <w:szCs w:val="32"/>
          <w:lang w:eastAsia="zh-CN"/>
        </w:rPr>
        <w:t>0</w:t>
      </w:r>
      <w:r>
        <w:rPr>
          <w:rFonts w:hint="eastAsia" w:eastAsia="仿宋"/>
          <w:sz w:val="32"/>
          <w:szCs w:val="32"/>
        </w:rPr>
        <w:t>万元，较上年增加（减少）</w:t>
      </w:r>
      <w:r>
        <w:rPr>
          <w:rFonts w:hint="eastAsia" w:eastAsia="仿宋"/>
          <w:sz w:val="32"/>
          <w:szCs w:val="32"/>
          <w:lang w:eastAsia="zh-CN"/>
        </w:rPr>
        <w:t>0</w:t>
      </w:r>
      <w:r>
        <w:rPr>
          <w:rFonts w:hint="eastAsia" w:eastAsia="仿宋"/>
          <w:sz w:val="32"/>
          <w:szCs w:val="32"/>
        </w:rPr>
        <w:t>万元，主要是因为较上年持平，无增减变化)；</w:t>
      </w:r>
    </w:p>
    <w:p>
      <w:pPr>
        <w:autoSpaceDE w:val="0"/>
        <w:autoSpaceDN w:val="0"/>
        <w:adjustRightInd w:val="0"/>
        <w:ind w:left="198" w:firstLine="640" w:firstLineChars="200"/>
        <w:rPr>
          <w:rFonts w:eastAsia="仿宋"/>
          <w:sz w:val="32"/>
          <w:szCs w:val="32"/>
        </w:rPr>
      </w:pPr>
      <w:r>
        <w:rPr>
          <w:rFonts w:hint="eastAsia" w:eastAsia="仿宋"/>
          <w:sz w:val="32"/>
          <w:szCs w:val="32"/>
        </w:rPr>
        <w:t>公务接待费</w:t>
      </w:r>
      <w:r>
        <w:rPr>
          <w:rFonts w:hint="eastAsia" w:eastAsia="仿宋"/>
          <w:sz w:val="32"/>
          <w:szCs w:val="32"/>
          <w:lang w:eastAsia="zh-CN"/>
        </w:rPr>
        <w:t>0</w:t>
      </w:r>
      <w:r>
        <w:rPr>
          <w:rFonts w:hint="eastAsia" w:eastAsia="仿宋"/>
          <w:sz w:val="32"/>
          <w:szCs w:val="32"/>
        </w:rPr>
        <w:t>万元，较上年增加（减少）</w:t>
      </w:r>
      <w:r>
        <w:rPr>
          <w:rFonts w:hint="eastAsia" w:eastAsia="仿宋"/>
          <w:sz w:val="32"/>
          <w:szCs w:val="32"/>
          <w:lang w:eastAsia="zh-CN"/>
        </w:rPr>
        <w:t>0</w:t>
      </w:r>
      <w:r>
        <w:rPr>
          <w:rFonts w:hint="eastAsia" w:eastAsia="仿宋"/>
          <w:sz w:val="32"/>
          <w:szCs w:val="32"/>
        </w:rPr>
        <w:t>万元，主要是因为较上年持平，无增减变化。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1、治超专项事务管理 （非税）绩效目标表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1.目标内容1保证公路超限检测日常维护公路超限检测站执法设施装备的运行、更新、维修、租赁；站区内用电、取水、供暖、通讯等业务支出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公路安全隐患率</w:t>
            </w:r>
          </w:p>
        </w:tc>
        <w:tc>
          <w:tcPr>
            <w:tcW w:w="2835" w:type="dxa"/>
            <w:vAlign w:val="center"/>
          </w:tcPr>
          <w:p>
            <w:pPr>
              <w:pStyle w:val="13"/>
            </w:pPr>
            <w:r>
              <w:t>排查整治公路安全问题和安全隐患数量</w:t>
            </w:r>
          </w:p>
        </w:tc>
        <w:tc>
          <w:tcPr>
            <w:tcW w:w="2551" w:type="dxa"/>
            <w:vAlign w:val="center"/>
          </w:tcPr>
          <w:p>
            <w:pPr>
              <w:pStyle w:val="13"/>
            </w:pPr>
            <w:r>
              <w:t>≤3%</w:t>
            </w:r>
          </w:p>
        </w:tc>
        <w:tc>
          <w:tcPr>
            <w:tcW w:w="2268" w:type="dxa"/>
            <w:vAlign w:val="center"/>
          </w:tcPr>
          <w:p>
            <w:pPr>
              <w:pStyle w:val="13"/>
            </w:pPr>
            <w:r>
              <w:t>巡查台账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站内工作运行率</w:t>
            </w:r>
          </w:p>
        </w:tc>
        <w:tc>
          <w:tcPr>
            <w:tcW w:w="2835" w:type="dxa"/>
            <w:vAlign w:val="center"/>
          </w:tcPr>
          <w:p>
            <w:pPr>
              <w:pStyle w:val="13"/>
            </w:pPr>
            <w:r>
              <w:t>站内工作运行维护状态</w:t>
            </w:r>
          </w:p>
        </w:tc>
        <w:tc>
          <w:tcPr>
            <w:tcW w:w="2551" w:type="dxa"/>
            <w:vAlign w:val="center"/>
          </w:tcPr>
          <w:p>
            <w:pPr>
              <w:pStyle w:val="13"/>
            </w:pPr>
            <w:r>
              <w:t>≥95%</w:t>
            </w:r>
          </w:p>
        </w:tc>
        <w:tc>
          <w:tcPr>
            <w:tcW w:w="2268" w:type="dxa"/>
            <w:vAlign w:val="center"/>
          </w:tcPr>
          <w:p>
            <w:pPr>
              <w:pStyle w:val="13"/>
            </w:pPr>
            <w:r>
              <w:t>工作台账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24小时内故障排除率</w:t>
            </w:r>
          </w:p>
        </w:tc>
        <w:tc>
          <w:tcPr>
            <w:tcW w:w="2835" w:type="dxa"/>
            <w:vAlign w:val="center"/>
          </w:tcPr>
          <w:p>
            <w:pPr>
              <w:pStyle w:val="13"/>
            </w:pPr>
            <w:r>
              <w:t>24小时内故障排除情况</w:t>
            </w:r>
          </w:p>
        </w:tc>
        <w:tc>
          <w:tcPr>
            <w:tcW w:w="2551" w:type="dxa"/>
            <w:vAlign w:val="center"/>
          </w:tcPr>
          <w:p>
            <w:pPr>
              <w:pStyle w:val="13"/>
            </w:pPr>
            <w:r>
              <w:t>≤2%</w:t>
            </w:r>
          </w:p>
        </w:tc>
        <w:tc>
          <w:tcPr>
            <w:tcW w:w="2268" w:type="dxa"/>
            <w:vAlign w:val="center"/>
          </w:tcPr>
          <w:p>
            <w:pPr>
              <w:pStyle w:val="13"/>
            </w:pPr>
            <w:r>
              <w:t>车辆台账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公路安全水平提升率</w:t>
            </w:r>
          </w:p>
        </w:tc>
        <w:tc>
          <w:tcPr>
            <w:tcW w:w="2835" w:type="dxa"/>
            <w:vAlign w:val="center"/>
          </w:tcPr>
          <w:p>
            <w:pPr>
              <w:pStyle w:val="13"/>
            </w:pPr>
            <w:r>
              <w:t>公路安全水平提升情况</w:t>
            </w:r>
          </w:p>
        </w:tc>
        <w:tc>
          <w:tcPr>
            <w:tcW w:w="2551" w:type="dxa"/>
            <w:vAlign w:val="center"/>
          </w:tcPr>
          <w:p>
            <w:pPr>
              <w:pStyle w:val="13"/>
            </w:pPr>
            <w:r>
              <w:t>≥10%</w:t>
            </w:r>
          </w:p>
        </w:tc>
        <w:tc>
          <w:tcPr>
            <w:tcW w:w="2268" w:type="dxa"/>
            <w:vAlign w:val="center"/>
          </w:tcPr>
          <w:p>
            <w:pPr>
              <w:pStyle w:val="13"/>
            </w:pPr>
            <w:r>
              <w:t>案件台账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道路巡查率（%）</w:t>
            </w:r>
          </w:p>
        </w:tc>
        <w:tc>
          <w:tcPr>
            <w:tcW w:w="2835" w:type="dxa"/>
            <w:vAlign w:val="center"/>
          </w:tcPr>
          <w:p>
            <w:pPr>
              <w:pStyle w:val="13"/>
            </w:pPr>
            <w:r>
              <w:t>道路巡查情况</w:t>
            </w:r>
          </w:p>
        </w:tc>
        <w:tc>
          <w:tcPr>
            <w:tcW w:w="2551" w:type="dxa"/>
            <w:vAlign w:val="center"/>
          </w:tcPr>
          <w:p>
            <w:pPr>
              <w:pStyle w:val="13"/>
            </w:pPr>
            <w:r>
              <w:t>≥720巡查次数</w:t>
            </w:r>
          </w:p>
        </w:tc>
        <w:tc>
          <w:tcPr>
            <w:tcW w:w="2268" w:type="dxa"/>
            <w:vAlign w:val="center"/>
          </w:tcPr>
          <w:p>
            <w:pPr>
              <w:pStyle w:val="13"/>
            </w:pPr>
            <w:r>
              <w:t>巡查台账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社会服务能力提升（%）</w:t>
            </w:r>
          </w:p>
        </w:tc>
        <w:tc>
          <w:tcPr>
            <w:tcW w:w="2835" w:type="dxa"/>
            <w:vAlign w:val="center"/>
          </w:tcPr>
          <w:p>
            <w:pPr>
              <w:pStyle w:val="13"/>
            </w:pPr>
            <w:r>
              <w:t>社会服务能力提升情况</w:t>
            </w:r>
          </w:p>
        </w:tc>
        <w:tc>
          <w:tcPr>
            <w:tcW w:w="2551" w:type="dxa"/>
            <w:vAlign w:val="center"/>
          </w:tcPr>
          <w:p>
            <w:pPr>
              <w:pStyle w:val="13"/>
            </w:pPr>
            <w:r>
              <w:t>≤3%</w:t>
            </w:r>
          </w:p>
        </w:tc>
        <w:tc>
          <w:tcPr>
            <w:tcW w:w="2268"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受益群众满意度</w:t>
            </w:r>
          </w:p>
        </w:tc>
        <w:tc>
          <w:tcPr>
            <w:tcW w:w="2835" w:type="dxa"/>
            <w:vAlign w:val="center"/>
          </w:tcPr>
          <w:p>
            <w:pPr>
              <w:pStyle w:val="13"/>
            </w:pPr>
            <w:r>
              <w:t>受益群众满意度</w:t>
            </w:r>
          </w:p>
        </w:tc>
        <w:tc>
          <w:tcPr>
            <w:tcW w:w="2551" w:type="dxa"/>
            <w:vAlign w:val="center"/>
          </w:tcPr>
          <w:p>
            <w:pPr>
              <w:pStyle w:val="13"/>
            </w:pPr>
            <w:r>
              <w:t>≤95%</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2、深州市联合治超站科技治超工程绩效目标表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1.目标内容1加快实施联合治超站电子警察抓拍系统建设，接入当地公安交管网络,实现数据交换，数据共享。</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公路安全排查率</w:t>
            </w:r>
          </w:p>
        </w:tc>
        <w:tc>
          <w:tcPr>
            <w:tcW w:w="2835" w:type="dxa"/>
            <w:vAlign w:val="center"/>
          </w:tcPr>
          <w:p>
            <w:pPr>
              <w:pStyle w:val="13"/>
            </w:pPr>
            <w:r>
              <w:t>排查整治公路安全问题和安全隐患数量的比例</w:t>
            </w:r>
          </w:p>
        </w:tc>
        <w:tc>
          <w:tcPr>
            <w:tcW w:w="2551" w:type="dxa"/>
            <w:vAlign w:val="center"/>
          </w:tcPr>
          <w:p>
            <w:pPr>
              <w:pStyle w:val="13"/>
            </w:pPr>
            <w:r>
              <w:t>≥95%</w:t>
            </w:r>
          </w:p>
        </w:tc>
        <w:tc>
          <w:tcPr>
            <w:tcW w:w="2268" w:type="dxa"/>
            <w:vAlign w:val="center"/>
          </w:tcPr>
          <w:p>
            <w:pPr>
              <w:pStyle w:val="13"/>
            </w:pPr>
            <w:r>
              <w:t>系统信息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工作提升率</w:t>
            </w:r>
          </w:p>
        </w:tc>
        <w:tc>
          <w:tcPr>
            <w:tcW w:w="2835" w:type="dxa"/>
            <w:vAlign w:val="center"/>
          </w:tcPr>
          <w:p>
            <w:pPr>
              <w:pStyle w:val="13"/>
            </w:pPr>
            <w:r>
              <w:t>信息管理系统后与往年工作情况的比例</w:t>
            </w:r>
          </w:p>
        </w:tc>
        <w:tc>
          <w:tcPr>
            <w:tcW w:w="2551" w:type="dxa"/>
            <w:vAlign w:val="center"/>
          </w:tcPr>
          <w:p>
            <w:pPr>
              <w:pStyle w:val="13"/>
            </w:pPr>
            <w:r>
              <w:t>≥20%</w:t>
            </w:r>
          </w:p>
          <w:p>
            <w:pPr>
              <w:pStyle w:val="13"/>
            </w:pPr>
          </w:p>
        </w:tc>
        <w:tc>
          <w:tcPr>
            <w:tcW w:w="2268" w:type="dxa"/>
            <w:vAlign w:val="center"/>
          </w:tcPr>
          <w:p>
            <w:pPr>
              <w:pStyle w:val="13"/>
            </w:pPr>
            <w:r>
              <w:t>工作台账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交通拥堵持续时间减低率</w:t>
            </w:r>
          </w:p>
        </w:tc>
        <w:tc>
          <w:tcPr>
            <w:tcW w:w="2835" w:type="dxa"/>
            <w:vAlign w:val="center"/>
          </w:tcPr>
          <w:p>
            <w:pPr>
              <w:pStyle w:val="13"/>
            </w:pPr>
            <w:r>
              <w:t>交通拥堵情况减少的比例</w:t>
            </w:r>
          </w:p>
        </w:tc>
        <w:tc>
          <w:tcPr>
            <w:tcW w:w="2551" w:type="dxa"/>
            <w:vAlign w:val="center"/>
          </w:tcPr>
          <w:p>
            <w:pPr>
              <w:pStyle w:val="13"/>
            </w:pPr>
            <w:r>
              <w:t>≥15%</w:t>
            </w:r>
          </w:p>
          <w:p>
            <w:pPr>
              <w:pStyle w:val="13"/>
            </w:pPr>
          </w:p>
        </w:tc>
        <w:tc>
          <w:tcPr>
            <w:tcW w:w="2268" w:type="dxa"/>
            <w:vAlign w:val="center"/>
          </w:tcPr>
          <w:p>
            <w:pPr>
              <w:pStyle w:val="13"/>
            </w:pPr>
            <w:r>
              <w:t>巡察台账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项目建设的成本</w:t>
            </w:r>
          </w:p>
        </w:tc>
        <w:tc>
          <w:tcPr>
            <w:tcW w:w="2835" w:type="dxa"/>
            <w:vAlign w:val="center"/>
          </w:tcPr>
          <w:p>
            <w:pPr>
              <w:pStyle w:val="13"/>
            </w:pPr>
            <w:r>
              <w:t>项目资金总数</w:t>
            </w:r>
          </w:p>
        </w:tc>
        <w:tc>
          <w:tcPr>
            <w:tcW w:w="2551" w:type="dxa"/>
            <w:vAlign w:val="center"/>
          </w:tcPr>
          <w:p>
            <w:pPr>
              <w:pStyle w:val="13"/>
            </w:pPr>
            <w:r>
              <w:t>67.5%</w:t>
            </w:r>
          </w:p>
          <w:p>
            <w:pPr>
              <w:pStyle w:val="13"/>
            </w:pPr>
          </w:p>
        </w:tc>
        <w:tc>
          <w:tcPr>
            <w:tcW w:w="2268" w:type="dxa"/>
            <w:vAlign w:val="center"/>
          </w:tcPr>
          <w:p>
            <w:pPr>
              <w:pStyle w:val="13"/>
            </w:pPr>
            <w:r>
              <w:t>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车辆检测率</w:t>
            </w:r>
          </w:p>
        </w:tc>
        <w:tc>
          <w:tcPr>
            <w:tcW w:w="2835" w:type="dxa"/>
            <w:vAlign w:val="center"/>
          </w:tcPr>
          <w:p>
            <w:pPr>
              <w:pStyle w:val="13"/>
            </w:pPr>
            <w:r>
              <w:t>检测车辆次数与往年检测次数的比例</w:t>
            </w:r>
          </w:p>
        </w:tc>
        <w:tc>
          <w:tcPr>
            <w:tcW w:w="2551" w:type="dxa"/>
            <w:vAlign w:val="center"/>
          </w:tcPr>
          <w:p>
            <w:pPr>
              <w:pStyle w:val="13"/>
            </w:pPr>
            <w:r>
              <w:t>≥10%</w:t>
            </w:r>
          </w:p>
          <w:p>
            <w:pPr>
              <w:pStyle w:val="13"/>
            </w:pPr>
          </w:p>
        </w:tc>
        <w:tc>
          <w:tcPr>
            <w:tcW w:w="2268" w:type="dxa"/>
            <w:vAlign w:val="center"/>
          </w:tcPr>
          <w:p>
            <w:pPr>
              <w:pStyle w:val="13"/>
            </w:pPr>
            <w:r>
              <w:t>工作台账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车辆违法下降率（%）</w:t>
            </w:r>
          </w:p>
        </w:tc>
        <w:tc>
          <w:tcPr>
            <w:tcW w:w="2835" w:type="dxa"/>
            <w:vAlign w:val="center"/>
          </w:tcPr>
          <w:p>
            <w:pPr>
              <w:pStyle w:val="13"/>
            </w:pPr>
            <w:r>
              <w:t>车辆违法次数与往年数据的比例</w:t>
            </w:r>
          </w:p>
        </w:tc>
        <w:tc>
          <w:tcPr>
            <w:tcW w:w="2551" w:type="dxa"/>
            <w:vAlign w:val="center"/>
          </w:tcPr>
          <w:p>
            <w:pPr>
              <w:pStyle w:val="13"/>
            </w:pPr>
            <w:r>
              <w:t>≤3%</w:t>
            </w:r>
          </w:p>
          <w:p>
            <w:pPr>
              <w:pStyle w:val="13"/>
            </w:pPr>
          </w:p>
        </w:tc>
        <w:tc>
          <w:tcPr>
            <w:tcW w:w="2268" w:type="dxa"/>
            <w:vAlign w:val="center"/>
          </w:tcPr>
          <w:p>
            <w:pPr>
              <w:pStyle w:val="13"/>
            </w:pPr>
            <w:r>
              <w:t>案件台账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交通事故处理群众满意度（%）</w:t>
            </w:r>
          </w:p>
        </w:tc>
        <w:tc>
          <w:tcPr>
            <w:tcW w:w="2835" w:type="dxa"/>
            <w:vAlign w:val="center"/>
          </w:tcPr>
          <w:p>
            <w:pPr>
              <w:pStyle w:val="13"/>
            </w:pPr>
            <w:r>
              <w:t>交通事故处理群众满意度（%）</w:t>
            </w:r>
          </w:p>
        </w:tc>
        <w:tc>
          <w:tcPr>
            <w:tcW w:w="2551" w:type="dxa"/>
            <w:vAlign w:val="center"/>
          </w:tcPr>
          <w:p>
            <w:pPr>
              <w:pStyle w:val="13"/>
            </w:pPr>
            <w:r>
              <w:t>≤99%</w:t>
            </w:r>
          </w:p>
          <w:p>
            <w:pPr>
              <w:pStyle w:val="13"/>
            </w:pP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3、提前下达2022年普通国省干线公路建设养护发展专项资金（衡水市深州市岐银线东安庄站治超资金）绩效目标表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1.目标内容1保证公路超限检测日常维护公路超限检测站执法设施装备的运行、更新、维修、租赁；站区内用电、取水、供暖、通讯等人员经费以外的业务支出。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公路巡查次数（次）</w:t>
            </w:r>
          </w:p>
        </w:tc>
        <w:tc>
          <w:tcPr>
            <w:tcW w:w="2835" w:type="dxa"/>
            <w:vAlign w:val="center"/>
          </w:tcPr>
          <w:p>
            <w:pPr>
              <w:pStyle w:val="13"/>
            </w:pPr>
            <w:r>
              <w:t>公路巡查次数</w:t>
            </w:r>
          </w:p>
        </w:tc>
        <w:tc>
          <w:tcPr>
            <w:tcW w:w="2551" w:type="dxa"/>
            <w:vAlign w:val="center"/>
          </w:tcPr>
          <w:p>
            <w:pPr>
              <w:pStyle w:val="13"/>
            </w:pPr>
            <w:r>
              <w:t>≤720巡查次数</w:t>
            </w:r>
          </w:p>
        </w:tc>
        <w:tc>
          <w:tcPr>
            <w:tcW w:w="2268" w:type="dxa"/>
            <w:vAlign w:val="center"/>
          </w:tcPr>
          <w:p>
            <w:pPr>
              <w:pStyle w:val="13"/>
            </w:pPr>
            <w:r>
              <w:t>巡查台账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站区内基础服务设施运行保证率（%）</w:t>
            </w:r>
          </w:p>
        </w:tc>
        <w:tc>
          <w:tcPr>
            <w:tcW w:w="2835" w:type="dxa"/>
            <w:vAlign w:val="center"/>
          </w:tcPr>
          <w:p>
            <w:pPr>
              <w:pStyle w:val="13"/>
            </w:pPr>
            <w:r>
              <w:t>正常运行设施数与安装设施数的比值</w:t>
            </w:r>
          </w:p>
        </w:tc>
        <w:tc>
          <w:tcPr>
            <w:tcW w:w="2551" w:type="dxa"/>
            <w:vAlign w:val="center"/>
          </w:tcPr>
          <w:p>
            <w:pPr>
              <w:pStyle w:val="13"/>
            </w:pPr>
            <w:r>
              <w:t>≤100%</w:t>
            </w:r>
          </w:p>
        </w:tc>
        <w:tc>
          <w:tcPr>
            <w:tcW w:w="2268" w:type="dxa"/>
            <w:vAlign w:val="center"/>
          </w:tcPr>
          <w:p>
            <w:pPr>
              <w:pStyle w:val="13"/>
            </w:pPr>
            <w:r>
              <w:t>工作台账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案件办结率（%）</w:t>
            </w:r>
          </w:p>
        </w:tc>
        <w:tc>
          <w:tcPr>
            <w:tcW w:w="2835" w:type="dxa"/>
            <w:vAlign w:val="center"/>
          </w:tcPr>
          <w:p>
            <w:pPr>
              <w:pStyle w:val="13"/>
            </w:pPr>
            <w:r>
              <w:t>办结案件数量占立案案件总数的比率</w:t>
            </w:r>
          </w:p>
        </w:tc>
        <w:tc>
          <w:tcPr>
            <w:tcW w:w="2551" w:type="dxa"/>
            <w:vAlign w:val="center"/>
          </w:tcPr>
          <w:p>
            <w:pPr>
              <w:pStyle w:val="13"/>
            </w:pPr>
            <w:r>
              <w:t>≥2%</w:t>
            </w:r>
          </w:p>
        </w:tc>
        <w:tc>
          <w:tcPr>
            <w:tcW w:w="2268" w:type="dxa"/>
            <w:vAlign w:val="center"/>
          </w:tcPr>
          <w:p>
            <w:pPr>
              <w:pStyle w:val="13"/>
            </w:pPr>
            <w:r>
              <w:t>案件台账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公路安全水平提升率</w:t>
            </w:r>
          </w:p>
        </w:tc>
        <w:tc>
          <w:tcPr>
            <w:tcW w:w="2835" w:type="dxa"/>
            <w:vAlign w:val="center"/>
          </w:tcPr>
          <w:p>
            <w:pPr>
              <w:pStyle w:val="13"/>
            </w:pPr>
            <w:r>
              <w:t>公路安全往年比例</w:t>
            </w:r>
          </w:p>
        </w:tc>
        <w:tc>
          <w:tcPr>
            <w:tcW w:w="2551" w:type="dxa"/>
            <w:vAlign w:val="center"/>
          </w:tcPr>
          <w:p>
            <w:pPr>
              <w:pStyle w:val="13"/>
            </w:pPr>
            <w:r>
              <w:t>≤10%</w:t>
            </w:r>
          </w:p>
        </w:tc>
        <w:tc>
          <w:tcPr>
            <w:tcW w:w="2268" w:type="dxa"/>
            <w:vAlign w:val="center"/>
          </w:tcPr>
          <w:p>
            <w:pPr>
              <w:pStyle w:val="13"/>
            </w:pPr>
            <w:r>
              <w:t>案件台账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路段环境满意度（%）</w:t>
            </w:r>
          </w:p>
        </w:tc>
        <w:tc>
          <w:tcPr>
            <w:tcW w:w="2835" w:type="dxa"/>
            <w:vAlign w:val="center"/>
          </w:tcPr>
          <w:p>
            <w:pPr>
              <w:pStyle w:val="13"/>
            </w:pPr>
            <w:r>
              <w:t>路段环境完好的公路里程数占公路总里程数的比例</w:t>
            </w:r>
          </w:p>
        </w:tc>
        <w:tc>
          <w:tcPr>
            <w:tcW w:w="2551" w:type="dxa"/>
            <w:vAlign w:val="center"/>
          </w:tcPr>
          <w:p>
            <w:pPr>
              <w:pStyle w:val="13"/>
            </w:pPr>
            <w:r>
              <w:t>≤100%</w:t>
            </w:r>
          </w:p>
        </w:tc>
        <w:tc>
          <w:tcPr>
            <w:tcW w:w="2268"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安全事故减少率（%）</w:t>
            </w:r>
          </w:p>
        </w:tc>
        <w:tc>
          <w:tcPr>
            <w:tcW w:w="2835" w:type="dxa"/>
            <w:vAlign w:val="center"/>
          </w:tcPr>
          <w:p>
            <w:pPr>
              <w:pStyle w:val="13"/>
            </w:pPr>
            <w:r>
              <w:t>本年度案件数与往年案件数对比</w:t>
            </w:r>
          </w:p>
        </w:tc>
        <w:tc>
          <w:tcPr>
            <w:tcW w:w="2551" w:type="dxa"/>
            <w:vAlign w:val="center"/>
          </w:tcPr>
          <w:p>
            <w:pPr>
              <w:pStyle w:val="13"/>
            </w:pPr>
            <w:r>
              <w:t>≤3%</w:t>
            </w:r>
          </w:p>
        </w:tc>
        <w:tc>
          <w:tcPr>
            <w:tcW w:w="2268" w:type="dxa"/>
            <w:vAlign w:val="center"/>
          </w:tcPr>
          <w:p>
            <w:pPr>
              <w:pStyle w:val="13"/>
            </w:pPr>
            <w:r>
              <w:t>案件台账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受益群众满意度</w:t>
            </w:r>
          </w:p>
        </w:tc>
        <w:tc>
          <w:tcPr>
            <w:tcW w:w="2835" w:type="dxa"/>
            <w:vAlign w:val="center"/>
          </w:tcPr>
          <w:p>
            <w:pPr>
              <w:pStyle w:val="13"/>
            </w:pPr>
            <w:r>
              <w:t>受益群众满意度</w:t>
            </w:r>
          </w:p>
        </w:tc>
        <w:tc>
          <w:tcPr>
            <w:tcW w:w="2551" w:type="dxa"/>
            <w:vAlign w:val="center"/>
          </w:tcPr>
          <w:p>
            <w:pPr>
              <w:pStyle w:val="13"/>
            </w:pPr>
            <w:r>
              <w:t>≤100%</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2022年，深州市交通运输局公路路政管理站安排政府采购预算0.00万元。具体内容见下表。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348008深州市交通运输局公路路政管理站</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ind w:firstLine="640"/>
        <w:rPr>
          <w:rFonts w:eastAsia="方正仿宋_GBK"/>
          <w:color w:val="000000"/>
          <w:sz w:val="28"/>
        </w:rPr>
      </w:pPr>
      <w:r>
        <w:rPr>
          <w:rFonts w:eastAsia="方正仿宋_GBK"/>
          <w:color w:val="000000"/>
          <w:sz w:val="28"/>
        </w:rPr>
        <w:t>深州市交通运输局公路路政管理站</w:t>
      </w:r>
      <w:r>
        <w:rPr>
          <w:rFonts w:hint="eastAsia" w:eastAsia="方正仿宋_GBK"/>
          <w:color w:val="000000"/>
          <w:sz w:val="28"/>
        </w:rPr>
        <w:t>2021</w:t>
      </w:r>
      <w:r>
        <w:rPr>
          <w:rFonts w:eastAsia="方正仿宋_GBK"/>
          <w:color w:val="000000"/>
          <w:sz w:val="28"/>
        </w:rPr>
        <w:t>年末固定资产金额为</w:t>
      </w:r>
      <w:r>
        <w:rPr>
          <w:rFonts w:hint="eastAsia" w:eastAsia="方正仿宋_GBK"/>
          <w:color w:val="000000"/>
          <w:sz w:val="28"/>
          <w:lang w:eastAsia="zh-CN"/>
        </w:rPr>
        <w:t>206.64</w:t>
      </w:r>
      <w:r>
        <w:rPr>
          <w:rFonts w:eastAsia="方正仿宋_GBK"/>
          <w:color w:val="000000"/>
          <w:sz w:val="28"/>
        </w:rPr>
        <w:t>万元（详见下表），本年度各单位</w:t>
      </w:r>
      <w:r>
        <w:rPr>
          <w:rFonts w:hint="eastAsia" w:eastAsia="方正仿宋_GBK"/>
          <w:color w:val="000000"/>
          <w:sz w:val="28"/>
        </w:rPr>
        <w:t>（科室）</w:t>
      </w:r>
      <w:r>
        <w:rPr>
          <w:rFonts w:eastAsia="方正仿宋_GBK"/>
          <w:color w:val="000000"/>
          <w:sz w:val="28"/>
        </w:rPr>
        <w:t>拟购置固定资产</w:t>
      </w:r>
      <w:r>
        <w:rPr>
          <w:rFonts w:hint="eastAsia" w:eastAsia="方正仿宋_GBK"/>
          <w:color w:val="000000"/>
          <w:sz w:val="28"/>
        </w:rPr>
        <w:t>总额为</w:t>
      </w:r>
      <w:r>
        <w:rPr>
          <w:rFonts w:hint="eastAsia" w:eastAsia="方正仿宋_GBK"/>
          <w:color w:val="000000"/>
          <w:sz w:val="28"/>
          <w:lang w:eastAsia="zh-CN"/>
        </w:rPr>
        <w:t>0</w:t>
      </w:r>
      <w:r>
        <w:rPr>
          <w:rFonts w:eastAsia="方正仿宋_GBK"/>
          <w:color w:val="000000"/>
          <w:sz w:val="28"/>
        </w:rPr>
        <w:t>万元</w:t>
      </w:r>
      <w:r>
        <w:rPr>
          <w:rFonts w:hint="eastAsia" w:eastAsia="方正仿宋_GBK"/>
          <w:color w:val="000000"/>
          <w:sz w:val="28"/>
        </w:rPr>
        <w:t>。</w:t>
      </w:r>
    </w:p>
    <w:tbl>
      <w:tblPr>
        <w:tblStyle w:val="5"/>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jc w:val="center"/>
              <w:rPr>
                <w:rFonts w:ascii="宋体" w:hAnsi="宋体" w:cs="宋体"/>
                <w:b/>
                <w:bCs/>
                <w:sz w:val="32"/>
                <w:szCs w:val="32"/>
              </w:rPr>
            </w:pPr>
            <w:r>
              <w:rPr>
                <w:rFonts w:hint="eastAsia" w:ascii="宋体" w:hAnsi="宋体" w:cs="宋体"/>
                <w:b/>
                <w:bCs/>
                <w:sz w:val="32"/>
                <w:szCs w:val="32"/>
              </w:rPr>
              <w:t>深州市市直部门固定资产占用情况表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rPr>
                <w:rFonts w:eastAsia="仿宋"/>
                <w:sz w:val="22"/>
              </w:rPr>
            </w:pPr>
            <w:r>
              <w:rPr>
                <w:rFonts w:eastAsia="仿宋"/>
                <w:sz w:val="22"/>
              </w:rPr>
              <w:t>编制部门：</w:t>
            </w:r>
            <w:r>
              <w:rPr>
                <w:rFonts w:hint="eastAsia" w:eastAsia="仿宋"/>
                <w:sz w:val="22"/>
              </w:rPr>
              <w:t>深州市交通运输局</w:t>
            </w:r>
            <w:r>
              <w:rPr>
                <w:rFonts w:eastAsia="仿宋"/>
                <w:sz w:val="22"/>
              </w:rPr>
              <w:t>公路路政管理站</w:t>
            </w:r>
          </w:p>
        </w:tc>
        <w:tc>
          <w:tcPr>
            <w:tcW w:w="5103" w:type="dxa"/>
            <w:tcBorders>
              <w:top w:val="nil"/>
              <w:left w:val="nil"/>
              <w:bottom w:val="nil"/>
              <w:right w:val="nil"/>
            </w:tcBorders>
            <w:vAlign w:val="center"/>
          </w:tcPr>
          <w:p>
            <w:pPr>
              <w:ind w:firstLine="1320" w:firstLineChars="600"/>
              <w:rPr>
                <w:rFonts w:eastAsia="仿宋"/>
                <w:sz w:val="22"/>
              </w:rPr>
            </w:pPr>
            <w:r>
              <w:rPr>
                <w:rFonts w:eastAsia="仿宋"/>
                <w:sz w:val="22"/>
              </w:rPr>
              <w:t>截止时间：20</w:t>
            </w:r>
            <w:r>
              <w:rPr>
                <w:rFonts w:hint="eastAsia" w:eastAsia="仿宋"/>
                <w:sz w:val="22"/>
              </w:rPr>
              <w:t>21</w:t>
            </w:r>
            <w:r>
              <w:rPr>
                <w:rFonts w:eastAsia="仿宋"/>
                <w:sz w:val="22"/>
              </w:rPr>
              <w:t>年12月31日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项目</w:t>
            </w:r>
          </w:p>
        </w:tc>
        <w:tc>
          <w:tcPr>
            <w:tcW w:w="3155"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数量</w:t>
            </w:r>
          </w:p>
        </w:tc>
        <w:tc>
          <w:tcPr>
            <w:tcW w:w="5103"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center"/>
              <w:rPr>
                <w:rFonts w:eastAsia="仿宋"/>
                <w:sz w:val="22"/>
              </w:rPr>
            </w:pPr>
            <w:r>
              <w:rPr>
                <w:rFonts w:eastAsia="仿宋"/>
                <w:sz w:val="22"/>
              </w:rPr>
              <w:t>资产总额</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color w:val="000000" w:themeColor="text1"/>
                <w:sz w:val="22"/>
                <w:lang w:eastAsia="zh-CN"/>
              </w:rPr>
            </w:pPr>
            <w:r>
              <w:rPr>
                <w:rFonts w:hint="eastAsia" w:eastAsia="仿宋"/>
                <w:color w:val="000000" w:themeColor="text1"/>
                <w:sz w:val="22"/>
                <w:lang w:eastAsia="zh-CN"/>
              </w:rPr>
              <w:t>206.64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1、房屋（平方米）</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270</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15.56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其中：办公用房（平方米）</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2、车辆（台、辆）</w:t>
            </w:r>
          </w:p>
        </w:tc>
        <w:tc>
          <w:tcPr>
            <w:tcW w:w="3155"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4</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37.98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3、单价在20万元以上设备</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rPr>
                <w:rFonts w:eastAsia="仿宋"/>
                <w:sz w:val="22"/>
              </w:rPr>
            </w:pPr>
            <w:r>
              <w:rPr>
                <w:rFonts w:eastAsia="仿宋"/>
                <w:sz w:val="22"/>
              </w:rPr>
              <w:t>4、其他固定资产</w:t>
            </w:r>
          </w:p>
        </w:tc>
        <w:tc>
          <w:tcPr>
            <w:tcW w:w="3155" w:type="dxa"/>
            <w:tcBorders>
              <w:top w:val="nil"/>
              <w:left w:val="nil"/>
              <w:bottom w:val="single" w:color="auto" w:sz="4" w:space="0"/>
              <w:right w:val="single" w:color="auto" w:sz="4" w:space="0"/>
            </w:tcBorders>
            <w:vAlign w:val="center"/>
          </w:tcPr>
          <w:p>
            <w:pPr>
              <w:jc w:val="center"/>
              <w:rPr>
                <w:rFonts w:eastAsia="仿宋"/>
                <w:sz w:val="22"/>
              </w:rPr>
            </w:pPr>
            <w:r>
              <w:rPr>
                <w:rFonts w:eastAsia="仿宋"/>
                <w:sz w:val="22"/>
              </w:rPr>
              <w:t>——</w:t>
            </w:r>
          </w:p>
        </w:tc>
        <w:tc>
          <w:tcPr>
            <w:tcW w:w="5103" w:type="dxa"/>
            <w:tcBorders>
              <w:top w:val="nil"/>
              <w:left w:val="nil"/>
              <w:bottom w:val="single" w:color="auto" w:sz="4" w:space="0"/>
              <w:right w:val="single" w:color="auto" w:sz="4" w:space="0"/>
            </w:tcBorders>
            <w:vAlign w:val="center"/>
          </w:tcPr>
          <w:p>
            <w:pPr>
              <w:jc w:val="center"/>
              <w:rPr>
                <w:rFonts w:eastAsia="仿宋"/>
                <w:sz w:val="22"/>
                <w:lang w:eastAsia="zh-CN"/>
              </w:rPr>
            </w:pPr>
            <w:r>
              <w:rPr>
                <w:rFonts w:hint="eastAsia" w:eastAsia="仿宋"/>
                <w:sz w:val="22"/>
                <w:lang w:eastAsia="zh-CN"/>
              </w:rPr>
              <w:t>153.1</w:t>
            </w:r>
          </w:p>
        </w:tc>
      </w:tr>
    </w:tbl>
    <w:p>
      <w:pPr>
        <w:spacing w:line="500" w:lineRule="exact"/>
        <w:ind w:firstLine="56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本</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本</w:t>
      </w:r>
      <w:bookmarkStart w:id="7" w:name="_GoBack"/>
      <w:bookmarkEnd w:id="7"/>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Theme="minorEastAsia"/>
          <w:lang w:eastAsia="zh-CN"/>
        </w:rPr>
      </w:pPr>
      <w:r>
        <w:rPr>
          <w:rFonts w:eastAsia="方正仿宋_GBK"/>
          <w:color w:val="000000"/>
          <w:sz w:val="28"/>
        </w:rPr>
        <w:t>我单位无其他需要说明的事项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A46EE6"/>
    <w:rsid w:val="00047AF1"/>
    <w:rsid w:val="00081759"/>
    <w:rsid w:val="00127969"/>
    <w:rsid w:val="001508FB"/>
    <w:rsid w:val="0018341D"/>
    <w:rsid w:val="001E6E25"/>
    <w:rsid w:val="002372C3"/>
    <w:rsid w:val="0024294A"/>
    <w:rsid w:val="002707E5"/>
    <w:rsid w:val="0027386A"/>
    <w:rsid w:val="00297EC2"/>
    <w:rsid w:val="002C5142"/>
    <w:rsid w:val="002C6942"/>
    <w:rsid w:val="002D2A07"/>
    <w:rsid w:val="002D2BAD"/>
    <w:rsid w:val="002F43CC"/>
    <w:rsid w:val="003937E4"/>
    <w:rsid w:val="003B06F6"/>
    <w:rsid w:val="00421A22"/>
    <w:rsid w:val="00422365"/>
    <w:rsid w:val="00437C95"/>
    <w:rsid w:val="0044355A"/>
    <w:rsid w:val="00476758"/>
    <w:rsid w:val="004C065B"/>
    <w:rsid w:val="004C2496"/>
    <w:rsid w:val="004E6586"/>
    <w:rsid w:val="00516FC0"/>
    <w:rsid w:val="005943BF"/>
    <w:rsid w:val="005C62A4"/>
    <w:rsid w:val="005D1923"/>
    <w:rsid w:val="00631254"/>
    <w:rsid w:val="00635D26"/>
    <w:rsid w:val="006844D8"/>
    <w:rsid w:val="006B03F0"/>
    <w:rsid w:val="006C014E"/>
    <w:rsid w:val="006C525E"/>
    <w:rsid w:val="007038E4"/>
    <w:rsid w:val="007431B1"/>
    <w:rsid w:val="007722BB"/>
    <w:rsid w:val="007C255A"/>
    <w:rsid w:val="007D3429"/>
    <w:rsid w:val="008340ED"/>
    <w:rsid w:val="00851353"/>
    <w:rsid w:val="00872D64"/>
    <w:rsid w:val="008764DF"/>
    <w:rsid w:val="00916901"/>
    <w:rsid w:val="0094193C"/>
    <w:rsid w:val="009C10F2"/>
    <w:rsid w:val="00A309D0"/>
    <w:rsid w:val="00A46EE6"/>
    <w:rsid w:val="00A72178"/>
    <w:rsid w:val="00AB232F"/>
    <w:rsid w:val="00AD5A58"/>
    <w:rsid w:val="00B3201B"/>
    <w:rsid w:val="00B5490B"/>
    <w:rsid w:val="00B926CE"/>
    <w:rsid w:val="00BB096A"/>
    <w:rsid w:val="00C12D3C"/>
    <w:rsid w:val="00C475E9"/>
    <w:rsid w:val="00C51821"/>
    <w:rsid w:val="00C74D74"/>
    <w:rsid w:val="00C805F3"/>
    <w:rsid w:val="00CE015B"/>
    <w:rsid w:val="00D27511"/>
    <w:rsid w:val="00D6299E"/>
    <w:rsid w:val="00D766B0"/>
    <w:rsid w:val="00D8488C"/>
    <w:rsid w:val="00D95F6D"/>
    <w:rsid w:val="00D96694"/>
    <w:rsid w:val="00DA77A8"/>
    <w:rsid w:val="00DB1711"/>
    <w:rsid w:val="00E01AEF"/>
    <w:rsid w:val="00E0734E"/>
    <w:rsid w:val="00E12554"/>
    <w:rsid w:val="00E26813"/>
    <w:rsid w:val="00E90EF7"/>
    <w:rsid w:val="00EB4F4F"/>
    <w:rsid w:val="00ED3F7C"/>
    <w:rsid w:val="00EF1B8E"/>
    <w:rsid w:val="00F24CE8"/>
    <w:rsid w:val="00F30BDB"/>
    <w:rsid w:val="00F73004"/>
    <w:rsid w:val="00FB415B"/>
    <w:rsid w:val="00FC3E1E"/>
    <w:rsid w:val="11B11DE5"/>
    <w:rsid w:val="19A61DD0"/>
    <w:rsid w:val="23C443B8"/>
    <w:rsid w:val="27A27604"/>
    <w:rsid w:val="27F602EA"/>
    <w:rsid w:val="3ABF275E"/>
    <w:rsid w:val="417364D4"/>
    <w:rsid w:val="561A582A"/>
    <w:rsid w:val="74BB3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5"/>
    <w:semiHidden/>
    <w:unhideWhenUsed/>
    <w:uiPriority w:val="99"/>
    <w:pPr>
      <w:tabs>
        <w:tab w:val="center" w:pos="4153"/>
        <w:tab w:val="right" w:pos="8306"/>
      </w:tabs>
      <w:snapToGrid w:val="0"/>
    </w:pPr>
    <w:rPr>
      <w:sz w:val="18"/>
      <w:szCs w:val="18"/>
    </w:rPr>
  </w:style>
  <w:style w:type="paragraph" w:styleId="3">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ind w:firstLine="560"/>
    </w:pPr>
    <w:rPr>
      <w:rFonts w:eastAsia="方正仿宋_GBK"/>
      <w:color w:val="000000"/>
      <w:sz w:val="2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 w:type="paragraph" w:customStyle="1" w:styleId="26">
    <w:name w:val="插入文本样式-插入单位职责文件"/>
    <w:basedOn w:val="1"/>
    <w:qFormat/>
    <w:uiPriority w:val="0"/>
    <w:pPr>
      <w:spacing w:line="500" w:lineRule="exact"/>
      <w:ind w:firstLine="560"/>
    </w:pPr>
    <w:rPr>
      <w:rFonts w:eastAsia="方正仿宋_GBK"/>
      <w:sz w:val="28"/>
    </w:rPr>
  </w:style>
  <w:style w:type="paragraph" w:customStyle="1" w:styleId="2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0">
    <w:name w:val="TOC 2"/>
    <w:basedOn w:val="1"/>
    <w:qFormat/>
    <w:uiPriority w:val="0"/>
    <w:pPr>
      <w:ind w:left="240"/>
    </w:pPr>
  </w:style>
  <w:style w:type="paragraph" w:customStyle="1" w:styleId="31">
    <w:name w:val="TOC 3"/>
    <w:basedOn w:val="1"/>
    <w:qFormat/>
    <w:uiPriority w:val="0"/>
    <w:pPr>
      <w:ind w:left="480"/>
    </w:pPr>
  </w:style>
  <w:style w:type="paragraph" w:customStyle="1" w:styleId="32">
    <w:name w:val="TOC 4"/>
    <w:basedOn w:val="1"/>
    <w:qFormat/>
    <w:uiPriority w:val="0"/>
    <w:pPr>
      <w:ind w:left="720"/>
    </w:pPr>
  </w:style>
  <w:style w:type="paragraph" w:customStyle="1" w:styleId="33">
    <w:name w:val="TOC 1"/>
    <w:basedOn w:val="1"/>
    <w:qFormat/>
    <w:uiPriority w:val="0"/>
    <w:pPr>
      <w:spacing w:before="120"/>
      <w:ind w:firstLine="560"/>
    </w:pPr>
    <w:rPr>
      <w:rFonts w:eastAsia="方正仿宋_GBK"/>
      <w:color w:val="000000"/>
      <w:sz w:val="28"/>
    </w:rPr>
  </w:style>
  <w:style w:type="character" w:customStyle="1" w:styleId="34">
    <w:name w:val="页眉 Char"/>
    <w:basedOn w:val="7"/>
    <w:link w:val="3"/>
    <w:semiHidden/>
    <w:uiPriority w:val="99"/>
    <w:rPr>
      <w:rFonts w:eastAsia="Times New Roman"/>
      <w:sz w:val="18"/>
      <w:szCs w:val="18"/>
      <w:lang w:eastAsia="uk-UA"/>
    </w:rPr>
  </w:style>
  <w:style w:type="character" w:customStyle="1" w:styleId="35">
    <w:name w:val="页脚 Char"/>
    <w:basedOn w:val="7"/>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3" Type="http://schemas.openxmlformats.org/officeDocument/2006/relationships/fontTable" Target="fontTable.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2022-02-24T17:35:55Z</dcterms:created>
  <dcterms:modified xsi:type="dcterms:W3CDTF">2022-02-24T09:35:55Z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2022-02-24T17:35:53Z</dcterms:created>
  <dcterms:modified xsi:type="dcterms:W3CDTF">2022-02-24T09:35:53Z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2022-02-24T17:35:52Z</dcterms:created>
  <dcterms:modified xsi:type="dcterms:W3CDTF">2022-02-24T09:35:52Z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2022-02-24T17:36:00Z</dcterms:created>
  <dcterms:modified xsi:type="dcterms:W3CDTF">2022-02-24T09:36:00Z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2022-02-24T17:36:11Z</dcterms:created>
  <dcterms:modified xsi:type="dcterms:W3CDTF">2022-02-24T09:36:11Z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2022-02-24T17:36:01Z</dcterms:created>
  <dcterms:modified xsi:type="dcterms:W3CDTF">2022-02-24T09:36:01Z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2022-02-24T17:36:12Z</dcterms:created>
  <dcterms:modified xsi:type="dcterms:W3CDTF">2022-02-24T09:36:12Z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2022-02-24T17:35:55Z</dcterms:created>
  <dcterms:modified xsi:type="dcterms:W3CDTF">2022-02-24T09:35:55Z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2022-02-24T17:35:53Z</dcterms:created>
  <dcterms:modified xsi:type="dcterms:W3CDTF">2022-02-24T09:35:53Z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2022-02-24T17:36:08Z</dcterms:created>
  <dcterms:modified xsi:type="dcterms:W3CDTF">2022-02-24T09:36:08Z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2022-02-24T17:35:52Z</dcterms:created>
  <dcterms:modified xsi:type="dcterms:W3CDTF">2022-02-24T09:35:52Z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2022-02-24T17:36:23Z</dcterms:created>
  <dcterms:modified xsi:type="dcterms:W3CDTF">2022-02-24T09:36:23Z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2022-02-24T17:36:13Z</dcterms:created>
  <dcterms:modified xsi:type="dcterms:W3CDTF">2022-02-24T09:36:13Z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2022-02-24T17:35:54Z</dcterms:created>
  <dcterms:modified xsi:type="dcterms:W3CDTF">2022-02-24T09:35:54Z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2022-02-24T17:36:16Z</dcterms:created>
  <dcterms:modified xsi:type="dcterms:W3CDTF">2022-02-24T09:36:16Z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2022-02-24T17:36:23Z</dcterms:created>
  <dcterms:modified xsi:type="dcterms:W3CDTF">2022-02-24T09:36:23Z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2022-02-24T17:36:26Z</dcterms:created>
  <dcterms:modified xsi:type="dcterms:W3CDTF">2022-02-24T09:36:26Z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2022-02-24T17:35:54Z</dcterms:created>
  <dcterms:modified xsi:type="dcterms:W3CDTF">2022-02-24T09:35:54Z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2022-02-24T17:35:49Z</dcterms:created>
  <dcterms:modified xsi:type="dcterms:W3CDTF">2022-02-24T09:35:49Z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2022-02-24T17:36:05Z</dcterms:created>
  <dcterms:modified xsi:type="dcterms:W3CDTF">2022-02-24T09:36:05Z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2022-02-24T17:36:22Z</dcterms:created>
  <dcterms:modified xsi:type="dcterms:W3CDTF">2022-02-24T09:36:22Z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2022-02-24T17:36:05Z</dcterms:created>
  <dcterms:modified xsi:type="dcterms:W3CDTF">2022-02-24T09:36:05Z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2022-02-24T17:36:00Z</dcterms:created>
  <dcterms:modified xsi:type="dcterms:W3CDTF">2022-02-24T09:36:00Z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2022-02-24T17:35:53Z</dcterms:created>
  <dcterms:modified xsi:type="dcterms:W3CDTF">2022-02-24T09:35:53Z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2022-02-24T17:36:00Z</dcterms:created>
  <dcterms:modified xsi:type="dcterms:W3CDTF">2022-02-24T09:36:00Z</dcterms:modified>
</cp:core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2022-02-24T17:36:00Z</dcterms:created>
  <dcterms:modified xsi:type="dcterms:W3CDTF">2022-02-24T09:36:00Z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2022-02-24T17:35:51Z</dcterms:created>
  <dcterms:modified xsi:type="dcterms:W3CDTF">2022-02-24T09:35:51Z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2022-02-24T17:36:16Z</dcterms:created>
  <dcterms:modified xsi:type="dcterms:W3CDTF">2022-02-24T09:36:16Z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2022-02-24T17:35:53Z</dcterms:created>
  <dcterms:modified xsi:type="dcterms:W3CDTF">2022-02-24T09:35:53Z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2022-02-24T17:35:54Z</dcterms:created>
  <dcterms:modified xsi:type="dcterms:W3CDTF">2022-02-24T09:35:54Z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2022-02-24T17:36:12Z</dcterms:created>
  <dcterms:modified xsi:type="dcterms:W3CDTF">2022-02-24T09:36:12Z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2022-02-24T17:35:55Z</dcterms:created>
  <dcterms:modified xsi:type="dcterms:W3CDTF">2022-02-24T09:35:55Z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2022-02-24T17:36:12Z</dcterms:created>
  <dcterms:modified xsi:type="dcterms:W3CDTF">2022-02-24T09:36:12Z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2022-02-24T17:36:26Z</dcterms:created>
  <dcterms:modified xsi:type="dcterms:W3CDTF">2022-02-24T09:36:25Z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2022-02-24T17:36:04Z</dcterms:created>
  <dcterms:modified xsi:type="dcterms:W3CDTF">2022-02-24T09:36:04Z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2022-02-24T17:35:55Z</dcterms:created>
  <dcterms:modified xsi:type="dcterms:W3CDTF">2022-02-24T09:35:55Z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2022-02-24T17:36:04Z</dcterms:created>
  <dcterms:modified xsi:type="dcterms:W3CDTF">2022-02-24T09:36:04Z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2022-02-24T17:35:55Z</dcterms:created>
  <dcterms:modified xsi:type="dcterms:W3CDTF">2022-02-24T09:35:55Z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2022-02-24T17:35:55Z</dcterms:created>
  <dcterms:modified xsi:type="dcterms:W3CDTF">2022-02-24T09:35:55Z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2022-02-24T17:35:56Z</dcterms:created>
  <dcterms:modified xsi:type="dcterms:W3CDTF">2022-02-24T09:35:56Z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2022-02-24T17:36:17Z</dcterms:created>
  <dcterms:modified xsi:type="dcterms:W3CDTF">2022-02-24T09:36:17Z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2022-02-24T17:36:23Z</dcterms:created>
  <dcterms:modified xsi:type="dcterms:W3CDTF">2022-02-24T09:36:23Z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2022-02-24T17:36:04Z</dcterms:created>
  <dcterms:modified xsi:type="dcterms:W3CDTF">2022-02-24T09:36:04Z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2022-02-24T17:36:16Z</dcterms:created>
  <dcterms:modified xsi:type="dcterms:W3CDTF">2022-02-24T09:36:16Z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2022-02-24T17:35:54Z</dcterms:created>
  <dcterms:modified xsi:type="dcterms:W3CDTF">2022-02-24T09:35:54Z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2022-02-24T17:35:55Z</dcterms:created>
  <dcterms:modified xsi:type="dcterms:W3CDTF">2022-02-24T09:35:55Z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2022-02-24T17:36:12Z</dcterms:created>
  <dcterms:modified xsi:type="dcterms:W3CDTF">2022-02-24T09:36:12Z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2022-02-24T17:36:19Z</dcterms:created>
  <dcterms:modified xsi:type="dcterms:W3CDTF">2022-02-24T09:36:19Z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2022-02-24T17:35:54Z</dcterms:created>
  <dcterms:modified xsi:type="dcterms:W3CDTF">2022-02-24T09:35:54Z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2022-02-24T17:35:53Z</dcterms:created>
  <dcterms:modified xsi:type="dcterms:W3CDTF">2022-02-24T09:35:53Z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2022-02-24T17:36:23Z</dcterms:created>
  <dcterms:modified xsi:type="dcterms:W3CDTF">2022-02-24T09:36:23Z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2022-02-24T17:35:52Z</dcterms:created>
  <dcterms:modified xsi:type="dcterms:W3CDTF">2022-02-24T09:35:52Z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2022-02-24T17:35:52Z</dcterms:created>
  <dcterms:modified xsi:type="dcterms:W3CDTF">2022-02-24T09:35:52Z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2022-02-24T17:36:00Z</dcterms:created>
  <dcterms:modified xsi:type="dcterms:W3CDTF">2022-02-24T09:36:00Z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2022-02-24T17:35:52Z</dcterms:created>
  <dcterms:modified xsi:type="dcterms:W3CDTF">2022-02-24T09:35:52Z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2022-02-24T17:36:04Z</dcterms:created>
  <dcterms:modified xsi:type="dcterms:W3CDTF">2022-02-24T09:36:04Z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2022-02-24T17:36:13Z</dcterms:created>
  <dcterms:modified xsi:type="dcterms:W3CDTF">2022-02-24T09:36:13Z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2022-02-24T17:35:53Z</dcterms:created>
  <dcterms:modified xsi:type="dcterms:W3CDTF">2022-02-24T09:35:53Z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2022-02-24T17:35:54Z</dcterms:created>
  <dcterms:modified xsi:type="dcterms:W3CDTF">2022-02-24T09:35:54Z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2022-02-24T17:36:12Z</dcterms:created>
  <dcterms:modified xsi:type="dcterms:W3CDTF">2022-02-24T09:36:12Z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2022-02-24T17:36:13Z</dcterms:created>
  <dcterms:modified xsi:type="dcterms:W3CDTF">2022-02-24T09:36:13Z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2022-02-24T17:36:13Z</dcterms:created>
  <dcterms:modified xsi:type="dcterms:W3CDTF">2022-02-24T09:36:13Z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2022-02-24T17:36:05Z</dcterms:created>
  <dcterms:modified xsi:type="dcterms:W3CDTF">2022-02-24T09:36:05Z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2022-02-24T17:36:12Z</dcterms:created>
  <dcterms:modified xsi:type="dcterms:W3CDTF">2022-02-24T09:36:12Z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2022-02-24T17:35:54Z</dcterms:created>
  <dcterms:modified xsi:type="dcterms:W3CDTF">2022-02-24T09:35:54Z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2022-02-24T17:35:52Z</dcterms:created>
  <dcterms:modified xsi:type="dcterms:W3CDTF">2022-02-24T09:35:52Z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2022-02-24T17:36:16Z</dcterms:created>
  <dcterms:modified xsi:type="dcterms:W3CDTF">2022-02-24T09:36:16Z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2022-02-24T17:35:53Z</dcterms:created>
  <dcterms:modified xsi:type="dcterms:W3CDTF">2022-02-24T09:35:53Z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2022-02-24T17:35:59Z</dcterms:created>
  <dcterms:modified xsi:type="dcterms:W3CDTF">2022-02-24T09:35:59Z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2022-02-24T17:36:03Z</dcterms:created>
  <dcterms:modified xsi:type="dcterms:W3CDTF">2022-02-24T09:36:03Z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2022-02-24T17:36:08Z</dcterms:created>
  <dcterms:modified xsi:type="dcterms:W3CDTF">2022-02-24T09:36:08Z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2022-02-24T17:36:05Z</dcterms:created>
  <dcterms:modified xsi:type="dcterms:W3CDTF">2022-02-24T09:36:05Z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2022-02-24T17:36:20Z</dcterms:created>
  <dcterms:modified xsi:type="dcterms:W3CDTF">2022-02-24T09:36:20Z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45B47B5-A07C-4AC9-905E-9F0BDD4DADA9}">
  <ds:schemaRefs/>
</ds:datastoreItem>
</file>

<file path=customXml/itemProps100.xml><?xml version="1.0" encoding="utf-8"?>
<ds:datastoreItem xmlns:ds="http://schemas.openxmlformats.org/officeDocument/2006/customXml" ds:itemID="{EB5AB03F-C8CC-4A47-8CBB-AF12AB3683E2}">
  <ds:schemaRefs/>
</ds:datastoreItem>
</file>

<file path=customXml/itemProps101.xml><?xml version="1.0" encoding="utf-8"?>
<ds:datastoreItem xmlns:ds="http://schemas.openxmlformats.org/officeDocument/2006/customXml" ds:itemID="{04D8993F-9E44-4E6B-81F7-0574C97C9442}">
  <ds:schemaRefs/>
</ds:datastoreItem>
</file>

<file path=customXml/itemProps102.xml><?xml version="1.0" encoding="utf-8"?>
<ds:datastoreItem xmlns:ds="http://schemas.openxmlformats.org/officeDocument/2006/customXml" ds:itemID="{1CCA5835-A297-4001-9F63-F1BDA85902A7}">
  <ds:schemaRefs/>
</ds:datastoreItem>
</file>

<file path=customXml/itemProps103.xml><?xml version="1.0" encoding="utf-8"?>
<ds:datastoreItem xmlns:ds="http://schemas.openxmlformats.org/officeDocument/2006/customXml" ds:itemID="{C07FC3BF-8973-4276-8B60-B8431FD19CDC}">
  <ds:schemaRefs/>
</ds:datastoreItem>
</file>

<file path=customXml/itemProps104.xml><?xml version="1.0" encoding="utf-8"?>
<ds:datastoreItem xmlns:ds="http://schemas.openxmlformats.org/officeDocument/2006/customXml" ds:itemID="{BA84B05E-40B0-43C2-AE6D-EF947B6DD263}">
  <ds:schemaRefs/>
</ds:datastoreItem>
</file>

<file path=customXml/itemProps105.xml><?xml version="1.0" encoding="utf-8"?>
<ds:datastoreItem xmlns:ds="http://schemas.openxmlformats.org/officeDocument/2006/customXml" ds:itemID="{804BECE8-006A-4F95-984D-7FD33D3FA09C}">
  <ds:schemaRefs/>
</ds:datastoreItem>
</file>

<file path=customXml/itemProps106.xml><?xml version="1.0" encoding="utf-8"?>
<ds:datastoreItem xmlns:ds="http://schemas.openxmlformats.org/officeDocument/2006/customXml" ds:itemID="{4EE9EE95-F029-4B9F-9058-342DBF0AA06E}">
  <ds:schemaRefs/>
</ds:datastoreItem>
</file>

<file path=customXml/itemProps107.xml><?xml version="1.0" encoding="utf-8"?>
<ds:datastoreItem xmlns:ds="http://schemas.openxmlformats.org/officeDocument/2006/customXml" ds:itemID="{6E2553A5-24CE-43DB-AFD0-97258BCE2C3B}">
  <ds:schemaRefs/>
</ds:datastoreItem>
</file>

<file path=customXml/itemProps108.xml><?xml version="1.0" encoding="utf-8"?>
<ds:datastoreItem xmlns:ds="http://schemas.openxmlformats.org/officeDocument/2006/customXml" ds:itemID="{4709C61F-0CAA-4E38-B7BE-456947920FC1}">
  <ds:schemaRefs/>
</ds:datastoreItem>
</file>

<file path=customXml/itemProps109.xml><?xml version="1.0" encoding="utf-8"?>
<ds:datastoreItem xmlns:ds="http://schemas.openxmlformats.org/officeDocument/2006/customXml" ds:itemID="{3507A4E3-14AB-489C-9E7D-533D3A5BB31C}">
  <ds:schemaRefs/>
</ds:datastoreItem>
</file>

<file path=customXml/itemProps11.xml><?xml version="1.0" encoding="utf-8"?>
<ds:datastoreItem xmlns:ds="http://schemas.openxmlformats.org/officeDocument/2006/customXml" ds:itemID="{F5D24A66-6198-4929-9E0E-D417F3FB4CD3}">
  <ds:schemaRefs/>
</ds:datastoreItem>
</file>

<file path=customXml/itemProps110.xml><?xml version="1.0" encoding="utf-8"?>
<ds:datastoreItem xmlns:ds="http://schemas.openxmlformats.org/officeDocument/2006/customXml" ds:itemID="{7DC9391F-CC5F-4AF7-A18F-8099673C20ED}">
  <ds:schemaRefs/>
</ds:datastoreItem>
</file>

<file path=customXml/itemProps111.xml><?xml version="1.0" encoding="utf-8"?>
<ds:datastoreItem xmlns:ds="http://schemas.openxmlformats.org/officeDocument/2006/customXml" ds:itemID="{0AB3CAE4-3FD3-452D-9425-DAA939B937C4}">
  <ds:schemaRefs/>
</ds:datastoreItem>
</file>

<file path=customXml/itemProps112.xml><?xml version="1.0" encoding="utf-8"?>
<ds:datastoreItem xmlns:ds="http://schemas.openxmlformats.org/officeDocument/2006/customXml" ds:itemID="{C36E675A-BA1D-42AC-A503-BB70B0B2D3C8}">
  <ds:schemaRefs/>
</ds:datastoreItem>
</file>

<file path=customXml/itemProps113.xml><?xml version="1.0" encoding="utf-8"?>
<ds:datastoreItem xmlns:ds="http://schemas.openxmlformats.org/officeDocument/2006/customXml" ds:itemID="{8984E72B-443F-4C5E-9E64-B8CC8B11FCC1}">
  <ds:schemaRefs/>
</ds:datastoreItem>
</file>

<file path=customXml/itemProps114.xml><?xml version="1.0" encoding="utf-8"?>
<ds:datastoreItem xmlns:ds="http://schemas.openxmlformats.org/officeDocument/2006/customXml" ds:itemID="{818DE58C-586C-4C11-8940-ACDB4E1C3F43}">
  <ds:schemaRefs/>
</ds:datastoreItem>
</file>

<file path=customXml/itemProps115.xml><?xml version="1.0" encoding="utf-8"?>
<ds:datastoreItem xmlns:ds="http://schemas.openxmlformats.org/officeDocument/2006/customXml" ds:itemID="{1A871204-5E57-4430-8B59-E15C5E642EB4}">
  <ds:schemaRefs/>
</ds:datastoreItem>
</file>

<file path=customXml/itemProps116.xml><?xml version="1.0" encoding="utf-8"?>
<ds:datastoreItem xmlns:ds="http://schemas.openxmlformats.org/officeDocument/2006/customXml" ds:itemID="{EB44F84B-BE56-4DE0-988F-7328A08C1ECA}">
  <ds:schemaRefs/>
</ds:datastoreItem>
</file>

<file path=customXml/itemProps117.xml><?xml version="1.0" encoding="utf-8"?>
<ds:datastoreItem xmlns:ds="http://schemas.openxmlformats.org/officeDocument/2006/customXml" ds:itemID="{B05FE369-0F51-432E-983C-E2519F900D85}">
  <ds:schemaRefs/>
</ds:datastoreItem>
</file>

<file path=customXml/itemProps118.xml><?xml version="1.0" encoding="utf-8"?>
<ds:datastoreItem xmlns:ds="http://schemas.openxmlformats.org/officeDocument/2006/customXml" ds:itemID="{56C97970-2E7C-444B-8390-2746D849D517}">
  <ds:schemaRefs/>
</ds:datastoreItem>
</file>

<file path=customXml/itemProps119.xml><?xml version="1.0" encoding="utf-8"?>
<ds:datastoreItem xmlns:ds="http://schemas.openxmlformats.org/officeDocument/2006/customXml" ds:itemID="{D7CD9E36-01AD-44FE-B9FD-EBCDE501D314}">
  <ds:schemaRefs/>
</ds:datastoreItem>
</file>

<file path=customXml/itemProps12.xml><?xml version="1.0" encoding="utf-8"?>
<ds:datastoreItem xmlns:ds="http://schemas.openxmlformats.org/officeDocument/2006/customXml" ds:itemID="{73445864-ACA5-4B4D-A9BC-E503F31EA026}">
  <ds:schemaRefs/>
</ds:datastoreItem>
</file>

<file path=customXml/itemProps120.xml><?xml version="1.0" encoding="utf-8"?>
<ds:datastoreItem xmlns:ds="http://schemas.openxmlformats.org/officeDocument/2006/customXml" ds:itemID="{28A15C77-8F4E-4B4B-9BE1-172D8063D81E}">
  <ds:schemaRefs/>
</ds:datastoreItem>
</file>

<file path=customXml/itemProps121.xml><?xml version="1.0" encoding="utf-8"?>
<ds:datastoreItem xmlns:ds="http://schemas.openxmlformats.org/officeDocument/2006/customXml" ds:itemID="{C06C99AE-3531-44C5-8F1E-0C90EA03BC3B}">
  <ds:schemaRefs/>
</ds:datastoreItem>
</file>

<file path=customXml/itemProps122.xml><?xml version="1.0" encoding="utf-8"?>
<ds:datastoreItem xmlns:ds="http://schemas.openxmlformats.org/officeDocument/2006/customXml" ds:itemID="{7974B089-093F-4D6B-9D89-D946DC710C34}">
  <ds:schemaRefs/>
</ds:datastoreItem>
</file>

<file path=customXml/itemProps123.xml><?xml version="1.0" encoding="utf-8"?>
<ds:datastoreItem xmlns:ds="http://schemas.openxmlformats.org/officeDocument/2006/customXml" ds:itemID="{F4EBA76E-1844-4EA1-AA38-7DFAE5AB8EEE}">
  <ds:schemaRefs/>
</ds:datastoreItem>
</file>

<file path=customXml/itemProps124.xml><?xml version="1.0" encoding="utf-8"?>
<ds:datastoreItem xmlns:ds="http://schemas.openxmlformats.org/officeDocument/2006/customXml" ds:itemID="{5CB80AE8-E798-4B3A-9465-8E1C7771D4A1}">
  <ds:schemaRefs/>
</ds:datastoreItem>
</file>

<file path=customXml/itemProps125.xml><?xml version="1.0" encoding="utf-8"?>
<ds:datastoreItem xmlns:ds="http://schemas.openxmlformats.org/officeDocument/2006/customXml" ds:itemID="{711D046E-F2C9-4645-A9BC-0A2C6FD4E383}">
  <ds:schemaRefs/>
</ds:datastoreItem>
</file>

<file path=customXml/itemProps126.xml><?xml version="1.0" encoding="utf-8"?>
<ds:datastoreItem xmlns:ds="http://schemas.openxmlformats.org/officeDocument/2006/customXml" ds:itemID="{3F684811-58E3-4E22-AA6E-BFDF7993E9FE}">
  <ds:schemaRefs/>
</ds:datastoreItem>
</file>

<file path=customXml/itemProps127.xml><?xml version="1.0" encoding="utf-8"?>
<ds:datastoreItem xmlns:ds="http://schemas.openxmlformats.org/officeDocument/2006/customXml" ds:itemID="{547C6B4A-9B9E-4B32-A257-77C3F021E2F4}">
  <ds:schemaRefs/>
</ds:datastoreItem>
</file>

<file path=customXml/itemProps128.xml><?xml version="1.0" encoding="utf-8"?>
<ds:datastoreItem xmlns:ds="http://schemas.openxmlformats.org/officeDocument/2006/customXml" ds:itemID="{87053B02-AB29-4515-9A27-86A47DC9F08C}">
  <ds:schemaRefs/>
</ds:datastoreItem>
</file>

<file path=customXml/itemProps129.xml><?xml version="1.0" encoding="utf-8"?>
<ds:datastoreItem xmlns:ds="http://schemas.openxmlformats.org/officeDocument/2006/customXml" ds:itemID="{1CCA45BE-F34B-4C8C-97CA-88C9EB7F8E40}">
  <ds:schemaRefs/>
</ds:datastoreItem>
</file>

<file path=customXml/itemProps13.xml><?xml version="1.0" encoding="utf-8"?>
<ds:datastoreItem xmlns:ds="http://schemas.openxmlformats.org/officeDocument/2006/customXml" ds:itemID="{71DF510F-19C4-484A-A0DE-D94A8EDDA7F0}">
  <ds:schemaRefs/>
</ds:datastoreItem>
</file>

<file path=customXml/itemProps130.xml><?xml version="1.0" encoding="utf-8"?>
<ds:datastoreItem xmlns:ds="http://schemas.openxmlformats.org/officeDocument/2006/customXml" ds:itemID="{009646BB-06F3-4DC7-8DC5-3AB582674DF3}">
  <ds:schemaRefs/>
</ds:datastoreItem>
</file>

<file path=customXml/itemProps131.xml><?xml version="1.0" encoding="utf-8"?>
<ds:datastoreItem xmlns:ds="http://schemas.openxmlformats.org/officeDocument/2006/customXml" ds:itemID="{9DE0D4EE-E4D4-4B81-A16F-1984F1986A3B}">
  <ds:schemaRefs/>
</ds:datastoreItem>
</file>

<file path=customXml/itemProps132.xml><?xml version="1.0" encoding="utf-8"?>
<ds:datastoreItem xmlns:ds="http://schemas.openxmlformats.org/officeDocument/2006/customXml" ds:itemID="{B23FE5B2-EBF5-46BE-A773-0BCC3C4DEC7A}">
  <ds:schemaRefs/>
</ds:datastoreItem>
</file>

<file path=customXml/itemProps133.xml><?xml version="1.0" encoding="utf-8"?>
<ds:datastoreItem xmlns:ds="http://schemas.openxmlformats.org/officeDocument/2006/customXml" ds:itemID="{72CED3AE-D78D-4674-BB84-2FF773F9245C}">
  <ds:schemaRefs/>
</ds:datastoreItem>
</file>

<file path=customXml/itemProps134.xml><?xml version="1.0" encoding="utf-8"?>
<ds:datastoreItem xmlns:ds="http://schemas.openxmlformats.org/officeDocument/2006/customXml" ds:itemID="{8143DCC8-D102-4502-869B-CF6CB71ACBCD}">
  <ds:schemaRefs/>
</ds:datastoreItem>
</file>

<file path=customXml/itemProps135.xml><?xml version="1.0" encoding="utf-8"?>
<ds:datastoreItem xmlns:ds="http://schemas.openxmlformats.org/officeDocument/2006/customXml" ds:itemID="{4999E5DB-76C3-460F-A143-19ECB1B98D31}">
  <ds:schemaRefs/>
</ds:datastoreItem>
</file>

<file path=customXml/itemProps136.xml><?xml version="1.0" encoding="utf-8"?>
<ds:datastoreItem xmlns:ds="http://schemas.openxmlformats.org/officeDocument/2006/customXml" ds:itemID="{C46AEF66-2EB6-4075-B256-B67ABC40D494}">
  <ds:schemaRefs/>
</ds:datastoreItem>
</file>

<file path=customXml/itemProps137.xml><?xml version="1.0" encoding="utf-8"?>
<ds:datastoreItem xmlns:ds="http://schemas.openxmlformats.org/officeDocument/2006/customXml" ds:itemID="{FB418771-28A2-4351-BA39-C22D9376993A}">
  <ds:schemaRefs/>
</ds:datastoreItem>
</file>

<file path=customXml/itemProps138.xml><?xml version="1.0" encoding="utf-8"?>
<ds:datastoreItem xmlns:ds="http://schemas.openxmlformats.org/officeDocument/2006/customXml" ds:itemID="{95080AAE-44AA-4809-96A2-017911835248}">
  <ds:schemaRefs/>
</ds:datastoreItem>
</file>

<file path=customXml/itemProps139.xml><?xml version="1.0" encoding="utf-8"?>
<ds:datastoreItem xmlns:ds="http://schemas.openxmlformats.org/officeDocument/2006/customXml" ds:itemID="{7DB028DD-7795-476E-BA24-CF18F7BBE1FF}">
  <ds:schemaRefs/>
</ds:datastoreItem>
</file>

<file path=customXml/itemProps14.xml><?xml version="1.0" encoding="utf-8"?>
<ds:datastoreItem xmlns:ds="http://schemas.openxmlformats.org/officeDocument/2006/customXml" ds:itemID="{C8821DE0-8CC8-43B3-8F2C-AB87D63C1B43}">
  <ds:schemaRefs/>
</ds:datastoreItem>
</file>

<file path=customXml/itemProps140.xml><?xml version="1.0" encoding="utf-8"?>
<ds:datastoreItem xmlns:ds="http://schemas.openxmlformats.org/officeDocument/2006/customXml" ds:itemID="{C8B9E2EA-8838-4951-935B-2DD42B1FAEF2}">
  <ds:schemaRefs/>
</ds:datastoreItem>
</file>

<file path=customXml/itemProps141.xml><?xml version="1.0" encoding="utf-8"?>
<ds:datastoreItem xmlns:ds="http://schemas.openxmlformats.org/officeDocument/2006/customXml" ds:itemID="{F1DDF559-7294-49DE-80A0-E03E3B352798}">
  <ds:schemaRefs/>
</ds:datastoreItem>
</file>

<file path=customXml/itemProps142.xml><?xml version="1.0" encoding="utf-8"?>
<ds:datastoreItem xmlns:ds="http://schemas.openxmlformats.org/officeDocument/2006/customXml" ds:itemID="{5C382679-BB1D-4402-A94F-751130621C19}">
  <ds:schemaRefs/>
</ds:datastoreItem>
</file>

<file path=customXml/itemProps143.xml><?xml version="1.0" encoding="utf-8"?>
<ds:datastoreItem xmlns:ds="http://schemas.openxmlformats.org/officeDocument/2006/customXml" ds:itemID="{A9092A59-80C8-4474-ADA6-C08D789970E1}">
  <ds:schemaRefs/>
</ds:datastoreItem>
</file>

<file path=customXml/itemProps144.xml><?xml version="1.0" encoding="utf-8"?>
<ds:datastoreItem xmlns:ds="http://schemas.openxmlformats.org/officeDocument/2006/customXml" ds:itemID="{1F069A32-7264-419B-BD72-C747E78432DE}">
  <ds:schemaRefs/>
</ds:datastoreItem>
</file>

<file path=customXml/itemProps145.xml><?xml version="1.0" encoding="utf-8"?>
<ds:datastoreItem xmlns:ds="http://schemas.openxmlformats.org/officeDocument/2006/customXml" ds:itemID="{948112AE-8A72-4F88-9976-B4131DC97DE2}">
  <ds:schemaRefs/>
</ds:datastoreItem>
</file>

<file path=customXml/itemProps146.xml><?xml version="1.0" encoding="utf-8"?>
<ds:datastoreItem xmlns:ds="http://schemas.openxmlformats.org/officeDocument/2006/customXml" ds:itemID="{A6C96294-F572-44F9-9715-9EA646A9FE87}">
  <ds:schemaRefs/>
</ds:datastoreItem>
</file>

<file path=customXml/itemProps147.xml><?xml version="1.0" encoding="utf-8"?>
<ds:datastoreItem xmlns:ds="http://schemas.openxmlformats.org/officeDocument/2006/customXml" ds:itemID="{875BF05B-14A3-4829-9C06-DE23B8F9EBC6}">
  <ds:schemaRefs/>
</ds:datastoreItem>
</file>

<file path=customXml/itemProps15.xml><?xml version="1.0" encoding="utf-8"?>
<ds:datastoreItem xmlns:ds="http://schemas.openxmlformats.org/officeDocument/2006/customXml" ds:itemID="{9DDC6C70-52EB-4A66-86BD-10FFD469298B}">
  <ds:schemaRefs/>
</ds:datastoreItem>
</file>

<file path=customXml/itemProps16.xml><?xml version="1.0" encoding="utf-8"?>
<ds:datastoreItem xmlns:ds="http://schemas.openxmlformats.org/officeDocument/2006/customXml" ds:itemID="{CA5A3908-A323-467C-A611-AD66C0DDEF84}">
  <ds:schemaRefs/>
</ds:datastoreItem>
</file>

<file path=customXml/itemProps17.xml><?xml version="1.0" encoding="utf-8"?>
<ds:datastoreItem xmlns:ds="http://schemas.openxmlformats.org/officeDocument/2006/customXml" ds:itemID="{06B84CE0-AD93-4D44-9806-C0975E14EBAF}">
  <ds:schemaRefs/>
</ds:datastoreItem>
</file>

<file path=customXml/itemProps18.xml><?xml version="1.0" encoding="utf-8"?>
<ds:datastoreItem xmlns:ds="http://schemas.openxmlformats.org/officeDocument/2006/customXml" ds:itemID="{18BC7511-4232-489A-B6AA-2DB5504009DC}">
  <ds:schemaRefs/>
</ds:datastoreItem>
</file>

<file path=customXml/itemProps19.xml><?xml version="1.0" encoding="utf-8"?>
<ds:datastoreItem xmlns:ds="http://schemas.openxmlformats.org/officeDocument/2006/customXml" ds:itemID="{843F537E-A253-463F-872A-7CA1AA0096CA}">
  <ds:schemaRefs/>
</ds:datastoreItem>
</file>

<file path=customXml/itemProps2.xml><?xml version="1.0" encoding="utf-8"?>
<ds:datastoreItem xmlns:ds="http://schemas.openxmlformats.org/officeDocument/2006/customXml" ds:itemID="{8AC24665-3589-4D0B-BA4B-90C89D0121F8}">
  <ds:schemaRefs/>
</ds:datastoreItem>
</file>

<file path=customXml/itemProps20.xml><?xml version="1.0" encoding="utf-8"?>
<ds:datastoreItem xmlns:ds="http://schemas.openxmlformats.org/officeDocument/2006/customXml" ds:itemID="{5A9C3380-1281-49F0-B0CE-B3ECFC61DD18}">
  <ds:schemaRefs/>
</ds:datastoreItem>
</file>

<file path=customXml/itemProps21.xml><?xml version="1.0" encoding="utf-8"?>
<ds:datastoreItem xmlns:ds="http://schemas.openxmlformats.org/officeDocument/2006/customXml" ds:itemID="{E60C1AAD-C25E-4A60-9725-08EDA070B973}">
  <ds:schemaRefs/>
</ds:datastoreItem>
</file>

<file path=customXml/itemProps22.xml><?xml version="1.0" encoding="utf-8"?>
<ds:datastoreItem xmlns:ds="http://schemas.openxmlformats.org/officeDocument/2006/customXml" ds:itemID="{03A23B6B-EDDB-4288-BAAB-081B1E3BF9E2}">
  <ds:schemaRefs/>
</ds:datastoreItem>
</file>

<file path=customXml/itemProps23.xml><?xml version="1.0" encoding="utf-8"?>
<ds:datastoreItem xmlns:ds="http://schemas.openxmlformats.org/officeDocument/2006/customXml" ds:itemID="{7B5AF1D0-593C-4D9E-9A33-EB1CA7108220}">
  <ds:schemaRefs/>
</ds:datastoreItem>
</file>

<file path=customXml/itemProps24.xml><?xml version="1.0" encoding="utf-8"?>
<ds:datastoreItem xmlns:ds="http://schemas.openxmlformats.org/officeDocument/2006/customXml" ds:itemID="{3EF0E584-734C-4CE8-9CC9-46BEA32D1BE7}">
  <ds:schemaRefs/>
</ds:datastoreItem>
</file>

<file path=customXml/itemProps25.xml><?xml version="1.0" encoding="utf-8"?>
<ds:datastoreItem xmlns:ds="http://schemas.openxmlformats.org/officeDocument/2006/customXml" ds:itemID="{32BC5F1B-82B7-4318-9F69-1573D66CFDD0}">
  <ds:schemaRefs/>
</ds:datastoreItem>
</file>

<file path=customXml/itemProps26.xml><?xml version="1.0" encoding="utf-8"?>
<ds:datastoreItem xmlns:ds="http://schemas.openxmlformats.org/officeDocument/2006/customXml" ds:itemID="{01BC645B-9B77-40DB-9C81-987190F422A7}">
  <ds:schemaRefs/>
</ds:datastoreItem>
</file>

<file path=customXml/itemProps27.xml><?xml version="1.0" encoding="utf-8"?>
<ds:datastoreItem xmlns:ds="http://schemas.openxmlformats.org/officeDocument/2006/customXml" ds:itemID="{7C28AACF-146B-4DD1-8E5D-D8383EC93826}">
  <ds:schemaRefs/>
</ds:datastoreItem>
</file>

<file path=customXml/itemProps28.xml><?xml version="1.0" encoding="utf-8"?>
<ds:datastoreItem xmlns:ds="http://schemas.openxmlformats.org/officeDocument/2006/customXml" ds:itemID="{B91453A5-744A-4AA9-ABFF-6E2F6DCC94EE}">
  <ds:schemaRefs/>
</ds:datastoreItem>
</file>

<file path=customXml/itemProps29.xml><?xml version="1.0" encoding="utf-8"?>
<ds:datastoreItem xmlns:ds="http://schemas.openxmlformats.org/officeDocument/2006/customXml" ds:itemID="{323BACDE-2455-4DAA-8186-2FE3EFE4399A}">
  <ds:schemaRefs/>
</ds:datastoreItem>
</file>

<file path=customXml/itemProps3.xml><?xml version="1.0" encoding="utf-8"?>
<ds:datastoreItem xmlns:ds="http://schemas.openxmlformats.org/officeDocument/2006/customXml" ds:itemID="{9A1322FD-8628-410B-BC90-89859A95AEF5}">
  <ds:schemaRefs/>
</ds:datastoreItem>
</file>

<file path=customXml/itemProps30.xml><?xml version="1.0" encoding="utf-8"?>
<ds:datastoreItem xmlns:ds="http://schemas.openxmlformats.org/officeDocument/2006/customXml" ds:itemID="{0A0D628F-FC8A-4D03-A537-2B6700F9CFC9}">
  <ds:schemaRefs/>
</ds:datastoreItem>
</file>

<file path=customXml/itemProps31.xml><?xml version="1.0" encoding="utf-8"?>
<ds:datastoreItem xmlns:ds="http://schemas.openxmlformats.org/officeDocument/2006/customXml" ds:itemID="{78753AEB-7C85-4E0D-86D1-2EB7CF3178D2}">
  <ds:schemaRefs/>
</ds:datastoreItem>
</file>

<file path=customXml/itemProps32.xml><?xml version="1.0" encoding="utf-8"?>
<ds:datastoreItem xmlns:ds="http://schemas.openxmlformats.org/officeDocument/2006/customXml" ds:itemID="{C1C13DDF-BD22-4D63-9096-BBF474367661}">
  <ds:schemaRefs/>
</ds:datastoreItem>
</file>

<file path=customXml/itemProps33.xml><?xml version="1.0" encoding="utf-8"?>
<ds:datastoreItem xmlns:ds="http://schemas.openxmlformats.org/officeDocument/2006/customXml" ds:itemID="{2D3AD444-4909-454A-A865-2F2D93749C19}">
  <ds:schemaRefs/>
</ds:datastoreItem>
</file>

<file path=customXml/itemProps34.xml><?xml version="1.0" encoding="utf-8"?>
<ds:datastoreItem xmlns:ds="http://schemas.openxmlformats.org/officeDocument/2006/customXml" ds:itemID="{5F51C8E4-1214-4DEA-A940-49ED0E650344}">
  <ds:schemaRefs/>
</ds:datastoreItem>
</file>

<file path=customXml/itemProps35.xml><?xml version="1.0" encoding="utf-8"?>
<ds:datastoreItem xmlns:ds="http://schemas.openxmlformats.org/officeDocument/2006/customXml" ds:itemID="{1B811B50-A81F-41F5-9EAB-3DC11978F365}">
  <ds:schemaRefs/>
</ds:datastoreItem>
</file>

<file path=customXml/itemProps36.xml><?xml version="1.0" encoding="utf-8"?>
<ds:datastoreItem xmlns:ds="http://schemas.openxmlformats.org/officeDocument/2006/customXml" ds:itemID="{B81F7DC3-3F8F-4BC1-B6A3-076403215108}">
  <ds:schemaRefs/>
</ds:datastoreItem>
</file>

<file path=customXml/itemProps37.xml><?xml version="1.0" encoding="utf-8"?>
<ds:datastoreItem xmlns:ds="http://schemas.openxmlformats.org/officeDocument/2006/customXml" ds:itemID="{250C7586-7E79-4331-ACB0-70BD16E8189F}">
  <ds:schemaRefs/>
</ds:datastoreItem>
</file>

<file path=customXml/itemProps38.xml><?xml version="1.0" encoding="utf-8"?>
<ds:datastoreItem xmlns:ds="http://schemas.openxmlformats.org/officeDocument/2006/customXml" ds:itemID="{E8DD2CBC-31A5-4E21-A927-7B032104ADB8}">
  <ds:schemaRefs/>
</ds:datastoreItem>
</file>

<file path=customXml/itemProps39.xml><?xml version="1.0" encoding="utf-8"?>
<ds:datastoreItem xmlns:ds="http://schemas.openxmlformats.org/officeDocument/2006/customXml" ds:itemID="{57745E9C-E56C-4B75-A5BA-3FC96C3991DD}">
  <ds:schemaRefs/>
</ds:datastoreItem>
</file>

<file path=customXml/itemProps4.xml><?xml version="1.0" encoding="utf-8"?>
<ds:datastoreItem xmlns:ds="http://schemas.openxmlformats.org/officeDocument/2006/customXml" ds:itemID="{015E71C7-1FDD-4AEE-B508-1753853F1845}">
  <ds:schemaRefs/>
</ds:datastoreItem>
</file>

<file path=customXml/itemProps40.xml><?xml version="1.0" encoding="utf-8"?>
<ds:datastoreItem xmlns:ds="http://schemas.openxmlformats.org/officeDocument/2006/customXml" ds:itemID="{B8DF3B97-6CE9-40E6-A93D-DFE6D2716ADC}">
  <ds:schemaRefs/>
</ds:datastoreItem>
</file>

<file path=customXml/itemProps41.xml><?xml version="1.0" encoding="utf-8"?>
<ds:datastoreItem xmlns:ds="http://schemas.openxmlformats.org/officeDocument/2006/customXml" ds:itemID="{2B01165F-B201-4B87-A00D-D90019BECCD3}">
  <ds:schemaRefs/>
</ds:datastoreItem>
</file>

<file path=customXml/itemProps42.xml><?xml version="1.0" encoding="utf-8"?>
<ds:datastoreItem xmlns:ds="http://schemas.openxmlformats.org/officeDocument/2006/customXml" ds:itemID="{C3EC6C19-F3F7-4DE2-A3E6-FAF39388CFEC}">
  <ds:schemaRefs/>
</ds:datastoreItem>
</file>

<file path=customXml/itemProps43.xml><?xml version="1.0" encoding="utf-8"?>
<ds:datastoreItem xmlns:ds="http://schemas.openxmlformats.org/officeDocument/2006/customXml" ds:itemID="{A174B312-E747-4792-9E74-335971A3A7F4}">
  <ds:schemaRefs/>
</ds:datastoreItem>
</file>

<file path=customXml/itemProps44.xml><?xml version="1.0" encoding="utf-8"?>
<ds:datastoreItem xmlns:ds="http://schemas.openxmlformats.org/officeDocument/2006/customXml" ds:itemID="{F390A8F3-1EC6-4762-A6ED-AA5CD6E4E846}">
  <ds:schemaRefs/>
</ds:datastoreItem>
</file>

<file path=customXml/itemProps45.xml><?xml version="1.0" encoding="utf-8"?>
<ds:datastoreItem xmlns:ds="http://schemas.openxmlformats.org/officeDocument/2006/customXml" ds:itemID="{D0511D12-E9A8-49B4-A5F8-2CA4280E7B9B}">
  <ds:schemaRefs/>
</ds:datastoreItem>
</file>

<file path=customXml/itemProps46.xml><?xml version="1.0" encoding="utf-8"?>
<ds:datastoreItem xmlns:ds="http://schemas.openxmlformats.org/officeDocument/2006/customXml" ds:itemID="{28AB9518-FD26-4516-B687-415D6022054B}">
  <ds:schemaRefs/>
</ds:datastoreItem>
</file>

<file path=customXml/itemProps47.xml><?xml version="1.0" encoding="utf-8"?>
<ds:datastoreItem xmlns:ds="http://schemas.openxmlformats.org/officeDocument/2006/customXml" ds:itemID="{220D4C12-234B-4554-A342-B564931B1934}">
  <ds:schemaRefs/>
</ds:datastoreItem>
</file>

<file path=customXml/itemProps48.xml><?xml version="1.0" encoding="utf-8"?>
<ds:datastoreItem xmlns:ds="http://schemas.openxmlformats.org/officeDocument/2006/customXml" ds:itemID="{950C11CA-79AE-43BF-9E5E-524B6D521F8E}">
  <ds:schemaRefs/>
</ds:datastoreItem>
</file>

<file path=customXml/itemProps49.xml><?xml version="1.0" encoding="utf-8"?>
<ds:datastoreItem xmlns:ds="http://schemas.openxmlformats.org/officeDocument/2006/customXml" ds:itemID="{79C64EFB-A71C-4E58-8BEB-C35CBA5FDDBB}">
  <ds:schemaRefs/>
</ds:datastoreItem>
</file>

<file path=customXml/itemProps5.xml><?xml version="1.0" encoding="utf-8"?>
<ds:datastoreItem xmlns:ds="http://schemas.openxmlformats.org/officeDocument/2006/customXml" ds:itemID="{6D41BFEC-5632-4FD0-9EFE-35172C3B3708}">
  <ds:schemaRefs/>
</ds:datastoreItem>
</file>

<file path=customXml/itemProps50.xml><?xml version="1.0" encoding="utf-8"?>
<ds:datastoreItem xmlns:ds="http://schemas.openxmlformats.org/officeDocument/2006/customXml" ds:itemID="{8545D1E8-BC60-43BD-BB34-2927EE4E8640}">
  <ds:schemaRefs/>
</ds:datastoreItem>
</file>

<file path=customXml/itemProps51.xml><?xml version="1.0" encoding="utf-8"?>
<ds:datastoreItem xmlns:ds="http://schemas.openxmlformats.org/officeDocument/2006/customXml" ds:itemID="{4D3191C3-BA79-4C6D-883D-EABC3520DB35}">
  <ds:schemaRefs/>
</ds:datastoreItem>
</file>

<file path=customXml/itemProps52.xml><?xml version="1.0" encoding="utf-8"?>
<ds:datastoreItem xmlns:ds="http://schemas.openxmlformats.org/officeDocument/2006/customXml" ds:itemID="{4AF6A269-0A6D-47D6-8DFF-F27D2B667405}">
  <ds:schemaRefs/>
</ds:datastoreItem>
</file>

<file path=customXml/itemProps53.xml><?xml version="1.0" encoding="utf-8"?>
<ds:datastoreItem xmlns:ds="http://schemas.openxmlformats.org/officeDocument/2006/customXml" ds:itemID="{D90CE75F-9A57-4823-9F4E-7ED9EE7B980C}">
  <ds:schemaRefs/>
</ds:datastoreItem>
</file>

<file path=customXml/itemProps54.xml><?xml version="1.0" encoding="utf-8"?>
<ds:datastoreItem xmlns:ds="http://schemas.openxmlformats.org/officeDocument/2006/customXml" ds:itemID="{F8FB5754-0C8F-48D2-9E62-D0E4533CD082}">
  <ds:schemaRefs/>
</ds:datastoreItem>
</file>

<file path=customXml/itemProps55.xml><?xml version="1.0" encoding="utf-8"?>
<ds:datastoreItem xmlns:ds="http://schemas.openxmlformats.org/officeDocument/2006/customXml" ds:itemID="{190717D5-A87D-4A46-A12E-256F91D07C19}">
  <ds:schemaRefs/>
</ds:datastoreItem>
</file>

<file path=customXml/itemProps56.xml><?xml version="1.0" encoding="utf-8"?>
<ds:datastoreItem xmlns:ds="http://schemas.openxmlformats.org/officeDocument/2006/customXml" ds:itemID="{04424945-B573-43FE-B570-DE908B0D6E21}">
  <ds:schemaRefs/>
</ds:datastoreItem>
</file>

<file path=customXml/itemProps57.xml><?xml version="1.0" encoding="utf-8"?>
<ds:datastoreItem xmlns:ds="http://schemas.openxmlformats.org/officeDocument/2006/customXml" ds:itemID="{6FEBAC18-716F-4C15-824D-1ED2EE1706F9}">
  <ds:schemaRefs/>
</ds:datastoreItem>
</file>

<file path=customXml/itemProps58.xml><?xml version="1.0" encoding="utf-8"?>
<ds:datastoreItem xmlns:ds="http://schemas.openxmlformats.org/officeDocument/2006/customXml" ds:itemID="{4BDC425B-6C87-45E0-BB81-79745D33F5B2}">
  <ds:schemaRefs/>
</ds:datastoreItem>
</file>

<file path=customXml/itemProps59.xml><?xml version="1.0" encoding="utf-8"?>
<ds:datastoreItem xmlns:ds="http://schemas.openxmlformats.org/officeDocument/2006/customXml" ds:itemID="{6458D39A-E934-4233-9987-BAF12E8210FD}">
  <ds:schemaRefs/>
</ds:datastoreItem>
</file>

<file path=customXml/itemProps6.xml><?xml version="1.0" encoding="utf-8"?>
<ds:datastoreItem xmlns:ds="http://schemas.openxmlformats.org/officeDocument/2006/customXml" ds:itemID="{A9B1B404-FF93-43DB-9ABC-91F0FC23BD30}">
  <ds:schemaRefs/>
</ds:datastoreItem>
</file>

<file path=customXml/itemProps60.xml><?xml version="1.0" encoding="utf-8"?>
<ds:datastoreItem xmlns:ds="http://schemas.openxmlformats.org/officeDocument/2006/customXml" ds:itemID="{1E9168CD-66AC-4B98-ACA0-489C5B54E2AA}">
  <ds:schemaRefs/>
</ds:datastoreItem>
</file>

<file path=customXml/itemProps61.xml><?xml version="1.0" encoding="utf-8"?>
<ds:datastoreItem xmlns:ds="http://schemas.openxmlformats.org/officeDocument/2006/customXml" ds:itemID="{85BD040F-A5E1-4442-9C25-CA7BA073E5F2}">
  <ds:schemaRefs/>
</ds:datastoreItem>
</file>

<file path=customXml/itemProps62.xml><?xml version="1.0" encoding="utf-8"?>
<ds:datastoreItem xmlns:ds="http://schemas.openxmlformats.org/officeDocument/2006/customXml" ds:itemID="{20C1C16B-2D81-4446-A125-F44A76CA3324}">
  <ds:schemaRefs/>
</ds:datastoreItem>
</file>

<file path=customXml/itemProps63.xml><?xml version="1.0" encoding="utf-8"?>
<ds:datastoreItem xmlns:ds="http://schemas.openxmlformats.org/officeDocument/2006/customXml" ds:itemID="{685CEE73-C60F-476C-A3CE-70B3AC0AF56C}">
  <ds:schemaRefs/>
</ds:datastoreItem>
</file>

<file path=customXml/itemProps64.xml><?xml version="1.0" encoding="utf-8"?>
<ds:datastoreItem xmlns:ds="http://schemas.openxmlformats.org/officeDocument/2006/customXml" ds:itemID="{D5624FA4-1978-4AA0-89A6-980738761552}">
  <ds:schemaRefs/>
</ds:datastoreItem>
</file>

<file path=customXml/itemProps65.xml><?xml version="1.0" encoding="utf-8"?>
<ds:datastoreItem xmlns:ds="http://schemas.openxmlformats.org/officeDocument/2006/customXml" ds:itemID="{440A3131-3BF8-4996-956C-70A864622A22}">
  <ds:schemaRefs/>
</ds:datastoreItem>
</file>

<file path=customXml/itemProps66.xml><?xml version="1.0" encoding="utf-8"?>
<ds:datastoreItem xmlns:ds="http://schemas.openxmlformats.org/officeDocument/2006/customXml" ds:itemID="{F3926977-6E2C-4F2F-B6A9-C8606C6314DF}">
  <ds:schemaRefs/>
</ds:datastoreItem>
</file>

<file path=customXml/itemProps67.xml><?xml version="1.0" encoding="utf-8"?>
<ds:datastoreItem xmlns:ds="http://schemas.openxmlformats.org/officeDocument/2006/customXml" ds:itemID="{63822CCB-923D-493E-A0AE-0F358B0F242B}">
  <ds:schemaRefs/>
</ds:datastoreItem>
</file>

<file path=customXml/itemProps68.xml><?xml version="1.0" encoding="utf-8"?>
<ds:datastoreItem xmlns:ds="http://schemas.openxmlformats.org/officeDocument/2006/customXml" ds:itemID="{F9598EF9-5CEA-4B94-915C-7158AC5461EE}">
  <ds:schemaRefs/>
</ds:datastoreItem>
</file>

<file path=customXml/itemProps69.xml><?xml version="1.0" encoding="utf-8"?>
<ds:datastoreItem xmlns:ds="http://schemas.openxmlformats.org/officeDocument/2006/customXml" ds:itemID="{B017935E-B04F-4CF7-9C29-646F5DBCC6E0}">
  <ds:schemaRefs/>
</ds:datastoreItem>
</file>

<file path=customXml/itemProps7.xml><?xml version="1.0" encoding="utf-8"?>
<ds:datastoreItem xmlns:ds="http://schemas.openxmlformats.org/officeDocument/2006/customXml" ds:itemID="{16609493-7701-4579-B781-8D10CF4DDE70}">
  <ds:schemaRefs/>
</ds:datastoreItem>
</file>

<file path=customXml/itemProps70.xml><?xml version="1.0" encoding="utf-8"?>
<ds:datastoreItem xmlns:ds="http://schemas.openxmlformats.org/officeDocument/2006/customXml" ds:itemID="{DC394708-E64F-48C5-A693-0334386E29B3}">
  <ds:schemaRefs/>
</ds:datastoreItem>
</file>

<file path=customXml/itemProps71.xml><?xml version="1.0" encoding="utf-8"?>
<ds:datastoreItem xmlns:ds="http://schemas.openxmlformats.org/officeDocument/2006/customXml" ds:itemID="{01ADB81E-ACC7-4972-9BBE-90EF26C4D9DB}">
  <ds:schemaRefs/>
</ds:datastoreItem>
</file>

<file path=customXml/itemProps72.xml><?xml version="1.0" encoding="utf-8"?>
<ds:datastoreItem xmlns:ds="http://schemas.openxmlformats.org/officeDocument/2006/customXml" ds:itemID="{43FACDB6-DC43-49D0-8EFF-CB0CF1979F3C}">
  <ds:schemaRefs/>
</ds:datastoreItem>
</file>

<file path=customXml/itemProps73.xml><?xml version="1.0" encoding="utf-8"?>
<ds:datastoreItem xmlns:ds="http://schemas.openxmlformats.org/officeDocument/2006/customXml" ds:itemID="{313A3522-56FB-47FC-8CFA-3699D4DEA97C}">
  <ds:schemaRefs/>
</ds:datastoreItem>
</file>

<file path=customXml/itemProps74.xml><?xml version="1.0" encoding="utf-8"?>
<ds:datastoreItem xmlns:ds="http://schemas.openxmlformats.org/officeDocument/2006/customXml" ds:itemID="{04EC6AEC-9BC4-401E-9830-BA1F885460EE}">
  <ds:schemaRefs/>
</ds:datastoreItem>
</file>

<file path=customXml/itemProps75.xml><?xml version="1.0" encoding="utf-8"?>
<ds:datastoreItem xmlns:ds="http://schemas.openxmlformats.org/officeDocument/2006/customXml" ds:itemID="{C4413D3D-28F6-40E0-9703-ACF7BDA16109}">
  <ds:schemaRefs/>
</ds:datastoreItem>
</file>

<file path=customXml/itemProps76.xml><?xml version="1.0" encoding="utf-8"?>
<ds:datastoreItem xmlns:ds="http://schemas.openxmlformats.org/officeDocument/2006/customXml" ds:itemID="{1ACD2C03-C728-47D9-8009-A6C3077BB46D}">
  <ds:schemaRefs/>
</ds:datastoreItem>
</file>

<file path=customXml/itemProps77.xml><?xml version="1.0" encoding="utf-8"?>
<ds:datastoreItem xmlns:ds="http://schemas.openxmlformats.org/officeDocument/2006/customXml" ds:itemID="{03134D9F-0760-4500-BEB7-B204F16A55AC}">
  <ds:schemaRefs/>
</ds:datastoreItem>
</file>

<file path=customXml/itemProps78.xml><?xml version="1.0" encoding="utf-8"?>
<ds:datastoreItem xmlns:ds="http://schemas.openxmlformats.org/officeDocument/2006/customXml" ds:itemID="{68EF847B-73B2-44B3-AD09-ED0660452BAD}">
  <ds:schemaRefs/>
</ds:datastoreItem>
</file>

<file path=customXml/itemProps79.xml><?xml version="1.0" encoding="utf-8"?>
<ds:datastoreItem xmlns:ds="http://schemas.openxmlformats.org/officeDocument/2006/customXml" ds:itemID="{09884433-3096-4D3F-ACE3-4AB9C337A059}">
  <ds:schemaRefs/>
</ds:datastoreItem>
</file>

<file path=customXml/itemProps8.xml><?xml version="1.0" encoding="utf-8"?>
<ds:datastoreItem xmlns:ds="http://schemas.openxmlformats.org/officeDocument/2006/customXml" ds:itemID="{A1EC0BC8-76C7-42B8-8608-F218A703015E}">
  <ds:schemaRefs/>
</ds:datastoreItem>
</file>

<file path=customXml/itemProps80.xml><?xml version="1.0" encoding="utf-8"?>
<ds:datastoreItem xmlns:ds="http://schemas.openxmlformats.org/officeDocument/2006/customXml" ds:itemID="{B2B9CDC2-79D9-463B-8D50-31DCAC29022E}">
  <ds:schemaRefs/>
</ds:datastoreItem>
</file>

<file path=customXml/itemProps81.xml><?xml version="1.0" encoding="utf-8"?>
<ds:datastoreItem xmlns:ds="http://schemas.openxmlformats.org/officeDocument/2006/customXml" ds:itemID="{83586C0A-9B84-4589-8750-E1D74C697121}">
  <ds:schemaRefs/>
</ds:datastoreItem>
</file>

<file path=customXml/itemProps82.xml><?xml version="1.0" encoding="utf-8"?>
<ds:datastoreItem xmlns:ds="http://schemas.openxmlformats.org/officeDocument/2006/customXml" ds:itemID="{A3D09868-D207-4455-9A4C-3F8BE9C5CCA1}">
  <ds:schemaRefs/>
</ds:datastoreItem>
</file>

<file path=customXml/itemProps83.xml><?xml version="1.0" encoding="utf-8"?>
<ds:datastoreItem xmlns:ds="http://schemas.openxmlformats.org/officeDocument/2006/customXml" ds:itemID="{A2B0F794-3875-4BBE-A659-E0C7EEEC53D8}">
  <ds:schemaRefs/>
</ds:datastoreItem>
</file>

<file path=customXml/itemProps84.xml><?xml version="1.0" encoding="utf-8"?>
<ds:datastoreItem xmlns:ds="http://schemas.openxmlformats.org/officeDocument/2006/customXml" ds:itemID="{9BD88F97-BFA2-497F-A6A4-F952758E59CF}">
  <ds:schemaRefs/>
</ds:datastoreItem>
</file>

<file path=customXml/itemProps85.xml><?xml version="1.0" encoding="utf-8"?>
<ds:datastoreItem xmlns:ds="http://schemas.openxmlformats.org/officeDocument/2006/customXml" ds:itemID="{7D3FB1AC-46E4-4FF1-8C3C-0147E1BF7A4B}">
  <ds:schemaRefs/>
</ds:datastoreItem>
</file>

<file path=customXml/itemProps86.xml><?xml version="1.0" encoding="utf-8"?>
<ds:datastoreItem xmlns:ds="http://schemas.openxmlformats.org/officeDocument/2006/customXml" ds:itemID="{5FEFB423-D55C-4E71-AB27-6F71C36FA020}">
  <ds:schemaRefs/>
</ds:datastoreItem>
</file>

<file path=customXml/itemProps87.xml><?xml version="1.0" encoding="utf-8"?>
<ds:datastoreItem xmlns:ds="http://schemas.openxmlformats.org/officeDocument/2006/customXml" ds:itemID="{2935B854-91A5-4C2E-85CD-597B5F425108}">
  <ds:schemaRefs/>
</ds:datastoreItem>
</file>

<file path=customXml/itemProps88.xml><?xml version="1.0" encoding="utf-8"?>
<ds:datastoreItem xmlns:ds="http://schemas.openxmlformats.org/officeDocument/2006/customXml" ds:itemID="{A3C9D946-D5E1-4CF9-880A-E29198A49FDB}">
  <ds:schemaRefs/>
</ds:datastoreItem>
</file>

<file path=customXml/itemProps89.xml><?xml version="1.0" encoding="utf-8"?>
<ds:datastoreItem xmlns:ds="http://schemas.openxmlformats.org/officeDocument/2006/customXml" ds:itemID="{1238696D-567C-44AB-955A-8D3DBE1F9387}">
  <ds:schemaRefs/>
</ds:datastoreItem>
</file>

<file path=customXml/itemProps9.xml><?xml version="1.0" encoding="utf-8"?>
<ds:datastoreItem xmlns:ds="http://schemas.openxmlformats.org/officeDocument/2006/customXml" ds:itemID="{93AE626B-F548-45BC-BB23-FF3C0561DEEB}">
  <ds:schemaRefs/>
</ds:datastoreItem>
</file>

<file path=customXml/itemProps90.xml><?xml version="1.0" encoding="utf-8"?>
<ds:datastoreItem xmlns:ds="http://schemas.openxmlformats.org/officeDocument/2006/customXml" ds:itemID="{F3589AED-4849-439C-8D11-5CA11DC8CB14}">
  <ds:schemaRefs/>
</ds:datastoreItem>
</file>

<file path=customXml/itemProps91.xml><?xml version="1.0" encoding="utf-8"?>
<ds:datastoreItem xmlns:ds="http://schemas.openxmlformats.org/officeDocument/2006/customXml" ds:itemID="{EFAD5446-4908-4543-8CBA-5B10A1B03532}">
  <ds:schemaRefs/>
</ds:datastoreItem>
</file>

<file path=customXml/itemProps92.xml><?xml version="1.0" encoding="utf-8"?>
<ds:datastoreItem xmlns:ds="http://schemas.openxmlformats.org/officeDocument/2006/customXml" ds:itemID="{5F47D3B5-8D76-41CB-9DAE-9CA189C667AC}">
  <ds:schemaRefs/>
</ds:datastoreItem>
</file>

<file path=customXml/itemProps93.xml><?xml version="1.0" encoding="utf-8"?>
<ds:datastoreItem xmlns:ds="http://schemas.openxmlformats.org/officeDocument/2006/customXml" ds:itemID="{FB330571-537B-45EA-88B4-75B4C1E4A169}">
  <ds:schemaRefs/>
</ds:datastoreItem>
</file>

<file path=customXml/itemProps94.xml><?xml version="1.0" encoding="utf-8"?>
<ds:datastoreItem xmlns:ds="http://schemas.openxmlformats.org/officeDocument/2006/customXml" ds:itemID="{586A8A83-2EE7-4618-A52E-4233F2FCAE68}">
  <ds:schemaRefs/>
</ds:datastoreItem>
</file>

<file path=customXml/itemProps95.xml><?xml version="1.0" encoding="utf-8"?>
<ds:datastoreItem xmlns:ds="http://schemas.openxmlformats.org/officeDocument/2006/customXml" ds:itemID="{F3DC7EF1-17DA-48D9-B775-252CAA34166C}">
  <ds:schemaRefs/>
</ds:datastoreItem>
</file>

<file path=customXml/itemProps96.xml><?xml version="1.0" encoding="utf-8"?>
<ds:datastoreItem xmlns:ds="http://schemas.openxmlformats.org/officeDocument/2006/customXml" ds:itemID="{0160A8CF-6E09-4005-9C98-7A48A3150028}">
  <ds:schemaRefs/>
</ds:datastoreItem>
</file>

<file path=customXml/itemProps97.xml><?xml version="1.0" encoding="utf-8"?>
<ds:datastoreItem xmlns:ds="http://schemas.openxmlformats.org/officeDocument/2006/customXml" ds:itemID="{E7187138-96B8-4326-8763-A92E6F1F5747}">
  <ds:schemaRefs/>
</ds:datastoreItem>
</file>

<file path=customXml/itemProps98.xml><?xml version="1.0" encoding="utf-8"?>
<ds:datastoreItem xmlns:ds="http://schemas.openxmlformats.org/officeDocument/2006/customXml" ds:itemID="{DB4F95BA-6583-451D-B8DF-9F7611B515E5}">
  <ds:schemaRefs/>
</ds:datastoreItem>
</file>

<file path=customXml/itemProps99.xml><?xml version="1.0" encoding="utf-8"?>
<ds:datastoreItem xmlns:ds="http://schemas.openxmlformats.org/officeDocument/2006/customXml" ds:itemID="{EE70A905-3047-4006-A1F8-207BE48B2C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171</Pages>
  <Words>10547</Words>
  <Characters>60118</Characters>
  <Lines>500</Lines>
  <Paragraphs>141</Paragraphs>
  <TotalTime>13</TotalTime>
  <ScaleCrop>false</ScaleCrop>
  <LinksUpToDate>false</LinksUpToDate>
  <CharactersWithSpaces>70524</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2022-03-01T09:09:00Z</dcterms:created>
  <dc:creator>Administrator</dc:creator>
  <cp:lastModifiedBy>ASUS</cp:lastModifiedBy>
  <dcterms:modified xsi:type="dcterms:W3CDTF">2022-03-08T03:51:25Z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77D3B5B6F745416787B73B142A2DE73F</vt:lpwstr>
  </property>
</Properties>
</file>